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Pr="005C53F8" w:rsidRDefault="00623C2F">
      <w:pPr>
        <w:pStyle w:val="CommentText"/>
        <w:rPr>
          <w:noProof/>
          <w:sz w:val="22"/>
          <w:szCs w:val="22"/>
          <w:lang w:val="en-US"/>
        </w:rPr>
      </w:pPr>
    </w:p>
    <w:p w:rsidR="00623C2F" w:rsidRPr="005C53F8" w:rsidRDefault="00623C2F">
      <w:pPr>
        <w:pStyle w:val="CommentText"/>
        <w:rPr>
          <w:noProof/>
          <w:sz w:val="22"/>
          <w:szCs w:val="22"/>
          <w:lang w:val="en-US"/>
        </w:rPr>
      </w:pPr>
    </w:p>
    <w:p w:rsidR="00623C2F" w:rsidRPr="005C53F8" w:rsidRDefault="00623C2F">
      <w:pPr>
        <w:pStyle w:val="CommentText"/>
        <w:rPr>
          <w:noProof/>
          <w:sz w:val="22"/>
          <w:szCs w:val="22"/>
          <w:lang w:val="en-US"/>
        </w:rPr>
      </w:pPr>
    </w:p>
    <w:p w:rsidR="00623C2F" w:rsidRPr="005C53F8" w:rsidRDefault="00623C2F">
      <w:pPr>
        <w:pStyle w:val="CommentText"/>
        <w:rPr>
          <w:noProof/>
          <w:sz w:val="22"/>
          <w:szCs w:val="22"/>
          <w:lang w:val="en-US"/>
        </w:rPr>
      </w:pPr>
    </w:p>
    <w:p w:rsidR="00623C2F" w:rsidRPr="005C53F8" w:rsidRDefault="00623C2F">
      <w:pPr>
        <w:pStyle w:val="CommentText"/>
        <w:rPr>
          <w:noProof/>
          <w:sz w:val="22"/>
          <w:szCs w:val="22"/>
          <w:lang w:val="en-US"/>
        </w:rPr>
      </w:pPr>
    </w:p>
    <w:p w:rsidR="00F4367A" w:rsidRPr="005C53F8" w:rsidRDefault="00FD34CA">
      <w:pPr>
        <w:pStyle w:val="CommentText"/>
        <w:rPr>
          <w:noProof/>
          <w:sz w:val="22"/>
          <w:szCs w:val="22"/>
          <w:lang w:val="en-US"/>
        </w:rPr>
      </w:pPr>
      <w:r w:rsidRPr="005C53F8">
        <w:rPr>
          <w:noProof/>
          <w:sz w:val="22"/>
          <w:szCs w:val="22"/>
          <w:lang w:eastAsia="en-GB"/>
        </w:rPr>
        <mc:AlternateContent>
          <mc:Choice Requires="wps">
            <w:drawing>
              <wp:anchor distT="0" distB="0" distL="114300" distR="114300" simplePos="0" relativeHeight="251657728" behindDoc="0" locked="0" layoutInCell="1" allowOverlap="1" wp14:anchorId="22D177FD" wp14:editId="58F4EC8A">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5A620C2D" wp14:editId="7E79EF8A">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5A620C2D" wp14:editId="7E79EF8A">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Pr="005C53F8" w:rsidRDefault="00F4367A">
      <w:pPr>
        <w:jc w:val="right"/>
        <w:rPr>
          <w:b/>
          <w:bCs/>
          <w:sz w:val="22"/>
          <w:szCs w:val="22"/>
        </w:rPr>
      </w:pPr>
    </w:p>
    <w:p w:rsidR="00F4367A" w:rsidRPr="005C53F8" w:rsidRDefault="00F4367A">
      <w:pPr>
        <w:jc w:val="right"/>
        <w:rPr>
          <w:sz w:val="22"/>
          <w:szCs w:val="22"/>
        </w:rPr>
      </w:pPr>
    </w:p>
    <w:p w:rsidR="00F4367A" w:rsidRPr="005C53F8" w:rsidRDefault="00F4367A">
      <w:pPr>
        <w:tabs>
          <w:tab w:val="left" w:pos="2160"/>
        </w:tabs>
        <w:rPr>
          <w:b/>
          <w:bCs/>
          <w:sz w:val="22"/>
          <w:szCs w:val="22"/>
          <w:u w:val="single"/>
        </w:rPr>
      </w:pPr>
      <w:r w:rsidRPr="005C53F8">
        <w:rPr>
          <w:b/>
          <w:bCs/>
          <w:sz w:val="22"/>
          <w:szCs w:val="22"/>
          <w:u w:val="single"/>
        </w:rPr>
        <w:t xml:space="preserve">                                                                               </w:t>
      </w:r>
    </w:p>
    <w:p w:rsidR="00F4367A" w:rsidRPr="005C53F8" w:rsidRDefault="00F4367A">
      <w:pPr>
        <w:rPr>
          <w:b/>
          <w:bCs/>
          <w:sz w:val="22"/>
          <w:szCs w:val="22"/>
        </w:rPr>
      </w:pPr>
    </w:p>
    <w:p w:rsidR="00F4367A" w:rsidRPr="005C53F8" w:rsidRDefault="00F4367A">
      <w:pPr>
        <w:tabs>
          <w:tab w:val="left" w:pos="2160"/>
        </w:tabs>
        <w:rPr>
          <w:rFonts w:cs="Arial"/>
          <w:b/>
          <w:bCs/>
          <w:sz w:val="22"/>
          <w:szCs w:val="22"/>
        </w:rPr>
      </w:pPr>
      <w:r w:rsidRPr="005C53F8">
        <w:rPr>
          <w:rFonts w:cs="Arial"/>
          <w:b/>
          <w:bCs/>
          <w:sz w:val="22"/>
          <w:szCs w:val="22"/>
        </w:rPr>
        <w:t>To:</w:t>
      </w:r>
      <w:r w:rsidR="00EA2FDD" w:rsidRPr="005C53F8">
        <w:rPr>
          <w:rFonts w:cs="Arial"/>
          <w:b/>
          <w:bCs/>
          <w:sz w:val="22"/>
          <w:szCs w:val="22"/>
        </w:rPr>
        <w:tab/>
      </w:r>
      <w:r w:rsidRPr="005C53F8">
        <w:rPr>
          <w:rFonts w:cs="Arial"/>
          <w:b/>
          <w:bCs/>
          <w:sz w:val="22"/>
          <w:szCs w:val="22"/>
        </w:rPr>
        <w:t>City Executive Board</w:t>
      </w:r>
      <w:r w:rsidRPr="005C53F8">
        <w:rPr>
          <w:rFonts w:cs="Arial"/>
          <w:b/>
          <w:bCs/>
          <w:sz w:val="22"/>
          <w:szCs w:val="22"/>
        </w:rPr>
        <w:tab/>
      </w:r>
    </w:p>
    <w:p w:rsidR="00F4367A" w:rsidRPr="005C53F8" w:rsidRDefault="00F4367A">
      <w:pPr>
        <w:rPr>
          <w:rFonts w:cs="Arial"/>
          <w:b/>
          <w:bCs/>
          <w:sz w:val="22"/>
          <w:szCs w:val="22"/>
        </w:rPr>
      </w:pPr>
    </w:p>
    <w:p w:rsidR="00F4367A" w:rsidRPr="005C53F8" w:rsidRDefault="00F4367A">
      <w:pPr>
        <w:tabs>
          <w:tab w:val="left" w:pos="2160"/>
          <w:tab w:val="left" w:pos="6300"/>
          <w:tab w:val="left" w:pos="7380"/>
        </w:tabs>
        <w:rPr>
          <w:rFonts w:cs="Arial"/>
          <w:b/>
          <w:bCs/>
          <w:sz w:val="22"/>
          <w:szCs w:val="22"/>
        </w:rPr>
      </w:pPr>
      <w:r w:rsidRPr="005C53F8">
        <w:rPr>
          <w:rFonts w:cs="Arial"/>
          <w:b/>
          <w:bCs/>
          <w:sz w:val="22"/>
          <w:szCs w:val="22"/>
        </w:rPr>
        <w:t>Date:</w:t>
      </w:r>
      <w:r w:rsidR="00EA2FDD" w:rsidRPr="005C53F8">
        <w:rPr>
          <w:rFonts w:cs="Arial"/>
          <w:b/>
          <w:bCs/>
          <w:sz w:val="22"/>
          <w:szCs w:val="22"/>
        </w:rPr>
        <w:tab/>
      </w:r>
      <w:r w:rsidR="005F1061" w:rsidRPr="005C53F8">
        <w:rPr>
          <w:rFonts w:cs="Arial"/>
          <w:b/>
          <w:bCs/>
          <w:sz w:val="22"/>
          <w:szCs w:val="22"/>
        </w:rPr>
        <w:t>9</w:t>
      </w:r>
      <w:r w:rsidR="00B32412" w:rsidRPr="005C53F8">
        <w:rPr>
          <w:rFonts w:cs="Arial"/>
          <w:b/>
          <w:bCs/>
          <w:sz w:val="22"/>
          <w:szCs w:val="22"/>
        </w:rPr>
        <w:t xml:space="preserve"> July 2015</w:t>
      </w:r>
      <w:r w:rsidRPr="005C53F8">
        <w:rPr>
          <w:rFonts w:cs="Arial"/>
          <w:b/>
          <w:bCs/>
          <w:sz w:val="22"/>
          <w:szCs w:val="22"/>
        </w:rPr>
        <w:tab/>
        <w:t xml:space="preserve">       </w:t>
      </w:r>
      <w:r w:rsidRPr="005C53F8">
        <w:rPr>
          <w:rFonts w:cs="Arial"/>
          <w:b/>
          <w:bCs/>
          <w:sz w:val="22"/>
          <w:szCs w:val="22"/>
        </w:rPr>
        <w:tab/>
        <w:t xml:space="preserve">   </w:t>
      </w:r>
      <w:r w:rsidRPr="005C53F8">
        <w:rPr>
          <w:rFonts w:cs="Arial"/>
          <w:b/>
          <w:bCs/>
          <w:sz w:val="22"/>
          <w:szCs w:val="22"/>
        </w:rPr>
        <w:tab/>
      </w:r>
    </w:p>
    <w:p w:rsidR="00F4367A" w:rsidRPr="005C53F8" w:rsidRDefault="00F4367A">
      <w:pPr>
        <w:jc w:val="right"/>
        <w:rPr>
          <w:rFonts w:cs="Arial"/>
          <w:b/>
          <w:bCs/>
          <w:sz w:val="22"/>
          <w:szCs w:val="22"/>
        </w:rPr>
      </w:pPr>
    </w:p>
    <w:p w:rsidR="00F4367A" w:rsidRPr="005C53F8" w:rsidRDefault="00F4367A">
      <w:pPr>
        <w:rPr>
          <w:rFonts w:cs="Arial"/>
          <w:b/>
          <w:bCs/>
          <w:sz w:val="22"/>
          <w:szCs w:val="22"/>
        </w:rPr>
      </w:pPr>
      <w:r w:rsidRPr="005C53F8">
        <w:rPr>
          <w:rFonts w:cs="Arial"/>
          <w:b/>
          <w:bCs/>
          <w:sz w:val="22"/>
          <w:szCs w:val="22"/>
        </w:rPr>
        <w:t>Report of:</w:t>
      </w:r>
      <w:r w:rsidR="00EA2FDD" w:rsidRPr="005C53F8">
        <w:rPr>
          <w:rFonts w:cs="Arial"/>
          <w:b/>
          <w:bCs/>
          <w:sz w:val="22"/>
          <w:szCs w:val="22"/>
        </w:rPr>
        <w:tab/>
      </w:r>
      <w:r w:rsidR="00EA2FDD" w:rsidRPr="005C53F8">
        <w:rPr>
          <w:rFonts w:cs="Arial"/>
          <w:b/>
          <w:bCs/>
          <w:sz w:val="22"/>
          <w:szCs w:val="22"/>
        </w:rPr>
        <w:tab/>
        <w:t>Head of Service</w:t>
      </w:r>
      <w:r w:rsidRPr="005C53F8">
        <w:rPr>
          <w:rFonts w:cs="Arial"/>
          <w:b/>
          <w:bCs/>
          <w:sz w:val="22"/>
          <w:szCs w:val="22"/>
        </w:rPr>
        <w:tab/>
      </w:r>
    </w:p>
    <w:p w:rsidR="00F4367A" w:rsidRPr="005C53F8" w:rsidRDefault="00F4367A">
      <w:pPr>
        <w:tabs>
          <w:tab w:val="left" w:pos="2160"/>
        </w:tabs>
        <w:rPr>
          <w:rFonts w:cs="Arial"/>
          <w:b/>
          <w:bCs/>
          <w:sz w:val="22"/>
          <w:szCs w:val="22"/>
        </w:rPr>
      </w:pPr>
    </w:p>
    <w:p w:rsidR="00F4367A" w:rsidRPr="005C53F8" w:rsidRDefault="00F4367A" w:rsidP="00FA70A9">
      <w:pPr>
        <w:tabs>
          <w:tab w:val="left" w:pos="2160"/>
        </w:tabs>
        <w:ind w:left="2160" w:hanging="2160"/>
        <w:rPr>
          <w:rFonts w:cs="Arial"/>
          <w:b/>
          <w:bCs/>
          <w:sz w:val="22"/>
          <w:szCs w:val="22"/>
        </w:rPr>
      </w:pPr>
      <w:r w:rsidRPr="005C53F8">
        <w:rPr>
          <w:rFonts w:cs="Arial"/>
          <w:b/>
          <w:bCs/>
          <w:sz w:val="22"/>
          <w:szCs w:val="22"/>
        </w:rPr>
        <w:t>Title of Report:</w:t>
      </w:r>
      <w:r w:rsidRPr="005C53F8">
        <w:rPr>
          <w:rFonts w:cs="Arial"/>
          <w:b/>
          <w:bCs/>
          <w:sz w:val="22"/>
          <w:szCs w:val="22"/>
        </w:rPr>
        <w:tab/>
      </w:r>
      <w:r w:rsidR="00FA70A9" w:rsidRPr="005C53F8">
        <w:rPr>
          <w:rFonts w:cs="Arial"/>
          <w:b/>
          <w:bCs/>
          <w:sz w:val="22"/>
          <w:szCs w:val="22"/>
        </w:rPr>
        <w:t xml:space="preserve">Adoption of the Statement of Community Involvement in Planning </w:t>
      </w:r>
      <w:r w:rsidR="00D62DA3" w:rsidRPr="005C53F8">
        <w:rPr>
          <w:rFonts w:cs="Arial"/>
          <w:b/>
          <w:bCs/>
          <w:sz w:val="22"/>
          <w:szCs w:val="22"/>
        </w:rPr>
        <w:t>(</w:t>
      </w:r>
      <w:r w:rsidR="00FA70A9" w:rsidRPr="005C53F8">
        <w:rPr>
          <w:rFonts w:cs="Arial"/>
          <w:b/>
          <w:bCs/>
          <w:sz w:val="22"/>
          <w:szCs w:val="22"/>
        </w:rPr>
        <w:t>2015</w:t>
      </w:r>
      <w:r w:rsidR="00D62DA3" w:rsidRPr="005C53F8">
        <w:rPr>
          <w:rFonts w:cs="Arial"/>
          <w:b/>
          <w:bCs/>
          <w:sz w:val="22"/>
          <w:szCs w:val="22"/>
        </w:rPr>
        <w:t>)</w:t>
      </w:r>
      <w:r w:rsidR="00FA70A9" w:rsidRPr="005C53F8">
        <w:rPr>
          <w:rFonts w:cs="Arial"/>
          <w:b/>
          <w:bCs/>
          <w:sz w:val="22"/>
          <w:szCs w:val="22"/>
        </w:rPr>
        <w:t xml:space="preserve"> </w:t>
      </w:r>
    </w:p>
    <w:p w:rsidR="00F4367A" w:rsidRPr="005C53F8" w:rsidRDefault="00F4367A">
      <w:pPr>
        <w:rPr>
          <w:rFonts w:cs="Arial"/>
          <w:sz w:val="22"/>
          <w:szCs w:val="22"/>
        </w:rPr>
      </w:pPr>
    </w:p>
    <w:p w:rsidR="00F4367A" w:rsidRPr="005C53F8" w:rsidRDefault="00F4367A">
      <w:pPr>
        <w:pStyle w:val="Heading1"/>
        <w:pBdr>
          <w:top w:val="single" w:sz="4" w:space="1" w:color="auto"/>
          <w:left w:val="single" w:sz="4" w:space="4" w:color="auto"/>
          <w:bottom w:val="single" w:sz="4" w:space="1" w:color="auto"/>
          <w:right w:val="single" w:sz="4" w:space="4" w:color="auto"/>
        </w:pBdr>
        <w:jc w:val="center"/>
        <w:rPr>
          <w:sz w:val="22"/>
          <w:szCs w:val="22"/>
          <w:u w:val="single"/>
        </w:rPr>
      </w:pPr>
    </w:p>
    <w:p w:rsidR="00F4367A" w:rsidRPr="005C53F8" w:rsidRDefault="00F4367A">
      <w:pPr>
        <w:pStyle w:val="Heading1"/>
        <w:pBdr>
          <w:top w:val="single" w:sz="4" w:space="1" w:color="auto"/>
          <w:left w:val="single" w:sz="4" w:space="4" w:color="auto"/>
          <w:bottom w:val="single" w:sz="4" w:space="1" w:color="auto"/>
          <w:right w:val="single" w:sz="4" w:space="4" w:color="auto"/>
        </w:pBdr>
        <w:jc w:val="center"/>
        <w:rPr>
          <w:sz w:val="22"/>
          <w:szCs w:val="22"/>
          <w:u w:val="single"/>
        </w:rPr>
      </w:pPr>
      <w:r w:rsidRPr="005C53F8">
        <w:rPr>
          <w:sz w:val="22"/>
          <w:szCs w:val="22"/>
          <w:u w:val="single"/>
        </w:rPr>
        <w:t>Summary and Recommendations</w:t>
      </w:r>
    </w:p>
    <w:p w:rsidR="00F4367A" w:rsidRPr="005C53F8" w:rsidRDefault="00F4367A">
      <w:pPr>
        <w:pBdr>
          <w:top w:val="single" w:sz="4" w:space="1" w:color="auto"/>
          <w:left w:val="single" w:sz="4" w:space="4" w:color="auto"/>
          <w:bottom w:val="single" w:sz="4" w:space="1" w:color="auto"/>
          <w:right w:val="single" w:sz="4" w:space="4" w:color="auto"/>
        </w:pBdr>
        <w:rPr>
          <w:rFonts w:cs="Arial"/>
          <w:sz w:val="22"/>
          <w:szCs w:val="22"/>
        </w:rPr>
      </w:pPr>
    </w:p>
    <w:p w:rsidR="00F4367A" w:rsidRPr="005C53F8" w:rsidRDefault="00F4367A">
      <w:pPr>
        <w:pBdr>
          <w:top w:val="single" w:sz="4" w:space="1" w:color="auto"/>
          <w:left w:val="single" w:sz="4" w:space="4" w:color="auto"/>
          <w:bottom w:val="single" w:sz="4" w:space="1" w:color="auto"/>
          <w:right w:val="single" w:sz="4" w:space="4" w:color="auto"/>
        </w:pBdr>
        <w:rPr>
          <w:rFonts w:cs="Arial"/>
          <w:sz w:val="22"/>
          <w:szCs w:val="22"/>
        </w:rPr>
      </w:pPr>
      <w:r w:rsidRPr="005C53F8">
        <w:rPr>
          <w:rFonts w:cs="Arial"/>
          <w:b/>
          <w:bCs/>
          <w:sz w:val="22"/>
          <w:szCs w:val="22"/>
        </w:rPr>
        <w:t>Purpose of report</w:t>
      </w:r>
      <w:r w:rsidRPr="005C53F8">
        <w:rPr>
          <w:rFonts w:cs="Arial"/>
          <w:sz w:val="22"/>
          <w:szCs w:val="22"/>
        </w:rPr>
        <w:t xml:space="preserve">: </w:t>
      </w:r>
      <w:r w:rsidR="00687D3F" w:rsidRPr="005C53F8">
        <w:rPr>
          <w:rFonts w:cs="Arial"/>
          <w:sz w:val="22"/>
          <w:szCs w:val="22"/>
        </w:rPr>
        <w:t xml:space="preserve">To ask members to formally adopt a revised and improved version of the Statement of Community Involvement in Planning following public consultation. </w:t>
      </w:r>
      <w:r w:rsidRPr="005C53F8">
        <w:rPr>
          <w:rFonts w:cs="Arial"/>
          <w:sz w:val="22"/>
          <w:szCs w:val="22"/>
        </w:rPr>
        <w:t xml:space="preserve"> </w:t>
      </w:r>
    </w:p>
    <w:p w:rsidR="00F4367A" w:rsidRPr="005C53F8" w:rsidRDefault="00F4367A">
      <w:pPr>
        <w:pBdr>
          <w:top w:val="single" w:sz="4" w:space="1" w:color="auto"/>
          <w:left w:val="single" w:sz="4" w:space="4" w:color="auto"/>
          <w:bottom w:val="single" w:sz="4" w:space="1" w:color="auto"/>
          <w:right w:val="single" w:sz="4" w:space="4" w:color="auto"/>
        </w:pBdr>
        <w:rPr>
          <w:rFonts w:cs="Arial"/>
          <w:sz w:val="22"/>
          <w:szCs w:val="22"/>
        </w:rPr>
      </w:pPr>
      <w:r w:rsidRPr="005C53F8">
        <w:rPr>
          <w:rFonts w:cs="Arial"/>
          <w:sz w:val="22"/>
          <w:szCs w:val="22"/>
        </w:rPr>
        <w:tab/>
      </w:r>
      <w:r w:rsidRPr="005C53F8">
        <w:rPr>
          <w:rFonts w:cs="Arial"/>
          <w:sz w:val="22"/>
          <w:szCs w:val="22"/>
        </w:rPr>
        <w:tab/>
      </w:r>
      <w:r w:rsidRPr="005C53F8">
        <w:rPr>
          <w:rFonts w:cs="Arial"/>
          <w:sz w:val="22"/>
          <w:szCs w:val="22"/>
        </w:rPr>
        <w:tab/>
      </w:r>
      <w:r w:rsidRPr="005C53F8">
        <w:rPr>
          <w:rFonts w:cs="Arial"/>
          <w:sz w:val="22"/>
          <w:szCs w:val="22"/>
        </w:rPr>
        <w:tab/>
      </w:r>
      <w:r w:rsidRPr="005C53F8">
        <w:rPr>
          <w:rFonts w:cs="Arial"/>
          <w:sz w:val="22"/>
          <w:szCs w:val="22"/>
        </w:rPr>
        <w:tab/>
      </w:r>
      <w:r w:rsidRPr="005C53F8">
        <w:rPr>
          <w:rFonts w:cs="Arial"/>
          <w:sz w:val="22"/>
          <w:szCs w:val="22"/>
        </w:rPr>
        <w:tab/>
      </w:r>
      <w:r w:rsidRPr="005C53F8">
        <w:rPr>
          <w:rFonts w:cs="Arial"/>
          <w:sz w:val="22"/>
          <w:szCs w:val="22"/>
        </w:rPr>
        <w:tab/>
      </w:r>
      <w:r w:rsidRPr="005C53F8">
        <w:rPr>
          <w:rFonts w:cs="Arial"/>
          <w:sz w:val="22"/>
          <w:szCs w:val="22"/>
        </w:rPr>
        <w:tab/>
      </w:r>
      <w:r w:rsidRPr="005C53F8">
        <w:rPr>
          <w:rFonts w:cs="Arial"/>
          <w:sz w:val="22"/>
          <w:szCs w:val="22"/>
        </w:rPr>
        <w:tab/>
      </w:r>
    </w:p>
    <w:p w:rsidR="00F4367A" w:rsidRPr="005C53F8" w:rsidRDefault="00623C2F">
      <w:pPr>
        <w:pStyle w:val="Heading1"/>
        <w:pBdr>
          <w:top w:val="single" w:sz="4" w:space="1" w:color="auto"/>
          <w:left w:val="single" w:sz="4" w:space="4" w:color="auto"/>
          <w:bottom w:val="single" w:sz="4" w:space="1" w:color="auto"/>
          <w:right w:val="single" w:sz="4" w:space="4" w:color="auto"/>
        </w:pBdr>
        <w:tabs>
          <w:tab w:val="left" w:pos="3062"/>
        </w:tabs>
        <w:rPr>
          <w:bCs w:val="0"/>
          <w:sz w:val="22"/>
          <w:szCs w:val="22"/>
        </w:rPr>
      </w:pPr>
      <w:r w:rsidRPr="005C53F8">
        <w:rPr>
          <w:bCs w:val="0"/>
          <w:sz w:val="22"/>
          <w:szCs w:val="22"/>
        </w:rPr>
        <w:t xml:space="preserve">Key decision </w:t>
      </w:r>
      <w:proofErr w:type="gramStart"/>
      <w:r w:rsidRPr="005C53F8">
        <w:rPr>
          <w:b w:val="0"/>
          <w:bCs w:val="0"/>
          <w:i/>
          <w:sz w:val="22"/>
          <w:szCs w:val="22"/>
        </w:rPr>
        <w:t>Yes</w:t>
      </w:r>
      <w:proofErr w:type="gramEnd"/>
      <w:r w:rsidRPr="005C53F8">
        <w:rPr>
          <w:b w:val="0"/>
          <w:bCs w:val="0"/>
          <w:i/>
          <w:sz w:val="22"/>
          <w:szCs w:val="22"/>
        </w:rPr>
        <w:t xml:space="preserve"> </w:t>
      </w:r>
      <w:r w:rsidR="00C23795" w:rsidRPr="005C53F8">
        <w:rPr>
          <w:b w:val="0"/>
          <w:bCs w:val="0"/>
          <w:sz w:val="22"/>
          <w:szCs w:val="22"/>
        </w:rPr>
        <w:t>– affects all wards</w:t>
      </w:r>
    </w:p>
    <w:p w:rsidR="00F4367A" w:rsidRPr="005C53F8" w:rsidRDefault="00F4367A">
      <w:pPr>
        <w:pBdr>
          <w:top w:val="single" w:sz="4" w:space="1" w:color="auto"/>
          <w:left w:val="single" w:sz="4" w:space="4" w:color="auto"/>
          <w:bottom w:val="single" w:sz="4" w:space="1" w:color="auto"/>
          <w:right w:val="single" w:sz="4" w:space="4" w:color="auto"/>
        </w:pBdr>
        <w:rPr>
          <w:rFonts w:cs="Arial"/>
          <w:sz w:val="22"/>
          <w:szCs w:val="22"/>
        </w:rPr>
      </w:pPr>
    </w:p>
    <w:p w:rsidR="00F4367A" w:rsidRPr="005C53F8" w:rsidRDefault="00F4367A">
      <w:pPr>
        <w:pBdr>
          <w:top w:val="single" w:sz="4" w:space="1" w:color="auto"/>
          <w:left w:val="single" w:sz="4" w:space="4" w:color="auto"/>
          <w:bottom w:val="single" w:sz="4" w:space="1" w:color="auto"/>
          <w:right w:val="single" w:sz="4" w:space="4" w:color="auto"/>
        </w:pBdr>
        <w:rPr>
          <w:rFonts w:cs="Arial"/>
          <w:b/>
          <w:bCs/>
          <w:sz w:val="22"/>
          <w:szCs w:val="22"/>
        </w:rPr>
      </w:pPr>
      <w:r w:rsidRPr="005C53F8">
        <w:rPr>
          <w:rFonts w:cs="Arial"/>
          <w:b/>
          <w:bCs/>
          <w:sz w:val="22"/>
          <w:szCs w:val="22"/>
        </w:rPr>
        <w:t xml:space="preserve">Executive lead member: </w:t>
      </w:r>
      <w:r w:rsidR="0023035B" w:rsidRPr="005C53F8">
        <w:rPr>
          <w:rFonts w:cs="Arial"/>
          <w:bCs/>
          <w:sz w:val="22"/>
          <w:szCs w:val="22"/>
        </w:rPr>
        <w:t xml:space="preserve">Councillor </w:t>
      </w:r>
      <w:r w:rsidR="001B7679" w:rsidRPr="005C53F8">
        <w:rPr>
          <w:rFonts w:cs="Arial"/>
          <w:bCs/>
          <w:sz w:val="22"/>
          <w:szCs w:val="22"/>
        </w:rPr>
        <w:t>Alex Hollingsworth</w:t>
      </w:r>
      <w:r w:rsidR="00641753">
        <w:rPr>
          <w:rFonts w:cs="Arial"/>
          <w:bCs/>
          <w:sz w:val="22"/>
          <w:szCs w:val="22"/>
        </w:rPr>
        <w:t>, Executive Board Member for Planning, Transport and Regulatory Services</w:t>
      </w:r>
    </w:p>
    <w:p w:rsidR="00F4367A" w:rsidRPr="005C53F8" w:rsidRDefault="00F4367A">
      <w:pPr>
        <w:pStyle w:val="Heading1"/>
        <w:pBdr>
          <w:top w:val="single" w:sz="4" w:space="1" w:color="auto"/>
          <w:left w:val="single" w:sz="4" w:space="4" w:color="auto"/>
          <w:bottom w:val="single" w:sz="4" w:space="1" w:color="auto"/>
          <w:right w:val="single" w:sz="4" w:space="4" w:color="auto"/>
        </w:pBdr>
        <w:rPr>
          <w:sz w:val="22"/>
          <w:szCs w:val="22"/>
        </w:rPr>
      </w:pPr>
    </w:p>
    <w:p w:rsidR="00F4367A" w:rsidRPr="005C53F8" w:rsidRDefault="00F4367A">
      <w:pPr>
        <w:pBdr>
          <w:top w:val="single" w:sz="4" w:space="1" w:color="auto"/>
          <w:left w:val="single" w:sz="4" w:space="4" w:color="auto"/>
          <w:bottom w:val="single" w:sz="4" w:space="1" w:color="auto"/>
          <w:right w:val="single" w:sz="4" w:space="4" w:color="auto"/>
        </w:pBdr>
        <w:rPr>
          <w:rFonts w:cs="Arial"/>
          <w:b/>
          <w:bCs/>
          <w:sz w:val="22"/>
          <w:szCs w:val="22"/>
        </w:rPr>
      </w:pPr>
      <w:r w:rsidRPr="005C53F8">
        <w:rPr>
          <w:rFonts w:cs="Arial"/>
          <w:b/>
          <w:bCs/>
          <w:sz w:val="22"/>
          <w:szCs w:val="22"/>
        </w:rPr>
        <w:t xml:space="preserve">Policy Framework: </w:t>
      </w:r>
      <w:r w:rsidR="00977262" w:rsidRPr="005C53F8">
        <w:rPr>
          <w:rFonts w:cs="Arial"/>
          <w:bCs/>
          <w:sz w:val="22"/>
          <w:szCs w:val="22"/>
        </w:rPr>
        <w:t>S</w:t>
      </w:r>
      <w:r w:rsidR="0085241F" w:rsidRPr="005C53F8">
        <w:rPr>
          <w:rFonts w:cs="Arial"/>
          <w:bCs/>
          <w:sz w:val="22"/>
          <w:szCs w:val="22"/>
        </w:rPr>
        <w:t>tatem</w:t>
      </w:r>
      <w:r w:rsidR="00B47129">
        <w:rPr>
          <w:rFonts w:cs="Arial"/>
          <w:bCs/>
          <w:sz w:val="22"/>
          <w:szCs w:val="22"/>
        </w:rPr>
        <w:t>ents of Community Involvement</w:t>
      </w:r>
      <w:r w:rsidR="00977262" w:rsidRPr="005C53F8">
        <w:rPr>
          <w:rFonts w:cs="Arial"/>
          <w:bCs/>
          <w:sz w:val="22"/>
          <w:szCs w:val="22"/>
        </w:rPr>
        <w:t xml:space="preserve"> are part of the legislative framework within which local plan documents are prepared. In addition, the </w:t>
      </w:r>
      <w:r w:rsidR="00977262" w:rsidRPr="005C53F8">
        <w:rPr>
          <w:rFonts w:cs="Arial"/>
          <w:sz w:val="22"/>
          <w:szCs w:val="22"/>
        </w:rPr>
        <w:t xml:space="preserve">aims and commitments in the </w:t>
      </w:r>
      <w:r w:rsidR="0085241F" w:rsidRPr="005C53F8">
        <w:rPr>
          <w:rFonts w:cs="Arial"/>
          <w:sz w:val="22"/>
          <w:szCs w:val="22"/>
        </w:rPr>
        <w:t>Statement of Community Involvement in Planning</w:t>
      </w:r>
      <w:r w:rsidR="00977262" w:rsidRPr="005C53F8">
        <w:rPr>
          <w:rFonts w:cs="Arial"/>
          <w:sz w:val="22"/>
          <w:szCs w:val="22"/>
        </w:rPr>
        <w:t xml:space="preserve"> are consistent with the Council’s recently-updated Pub</w:t>
      </w:r>
      <w:r w:rsidR="0085241F" w:rsidRPr="005C53F8">
        <w:rPr>
          <w:rFonts w:cs="Arial"/>
          <w:sz w:val="22"/>
          <w:szCs w:val="22"/>
        </w:rPr>
        <w:t>lic Engagement Policy Statement</w:t>
      </w:r>
      <w:r w:rsidR="00977262" w:rsidRPr="005C53F8">
        <w:rPr>
          <w:rFonts w:cs="Arial"/>
          <w:sz w:val="22"/>
          <w:szCs w:val="22"/>
        </w:rPr>
        <w:t>.</w:t>
      </w:r>
    </w:p>
    <w:p w:rsidR="00F4367A" w:rsidRPr="005C53F8" w:rsidRDefault="00F4367A">
      <w:pPr>
        <w:pStyle w:val="Heading1"/>
        <w:pBdr>
          <w:top w:val="single" w:sz="4" w:space="1" w:color="auto"/>
          <w:left w:val="single" w:sz="4" w:space="4" w:color="auto"/>
          <w:bottom w:val="single" w:sz="4" w:space="1" w:color="auto"/>
          <w:right w:val="single" w:sz="4" w:space="4" w:color="auto"/>
        </w:pBdr>
        <w:rPr>
          <w:sz w:val="22"/>
          <w:szCs w:val="22"/>
        </w:rPr>
      </w:pPr>
    </w:p>
    <w:p w:rsidR="005A1E8C" w:rsidRPr="005C53F8" w:rsidRDefault="00F4367A">
      <w:pPr>
        <w:pBdr>
          <w:top w:val="single" w:sz="4" w:space="1" w:color="auto"/>
          <w:left w:val="single" w:sz="4" w:space="4" w:color="auto"/>
          <w:bottom w:val="single" w:sz="4" w:space="1" w:color="auto"/>
          <w:right w:val="single" w:sz="4" w:space="4" w:color="auto"/>
        </w:pBdr>
        <w:tabs>
          <w:tab w:val="left" w:pos="3048"/>
        </w:tabs>
        <w:rPr>
          <w:rFonts w:cs="Arial"/>
          <w:b/>
          <w:sz w:val="22"/>
          <w:szCs w:val="22"/>
        </w:rPr>
      </w:pPr>
      <w:r w:rsidRPr="005C53F8">
        <w:rPr>
          <w:rFonts w:cs="Arial"/>
          <w:b/>
          <w:sz w:val="22"/>
          <w:szCs w:val="22"/>
        </w:rPr>
        <w:t xml:space="preserve">Recommendation(s): </w:t>
      </w:r>
    </w:p>
    <w:p w:rsidR="007C52E1" w:rsidRPr="005C53F8" w:rsidRDefault="002D5B11">
      <w:pPr>
        <w:pBdr>
          <w:top w:val="single" w:sz="4" w:space="1" w:color="auto"/>
          <w:left w:val="single" w:sz="4" w:space="4" w:color="auto"/>
          <w:bottom w:val="single" w:sz="4" w:space="1" w:color="auto"/>
          <w:right w:val="single" w:sz="4" w:space="4" w:color="auto"/>
        </w:pBdr>
        <w:tabs>
          <w:tab w:val="left" w:pos="3048"/>
        </w:tabs>
        <w:rPr>
          <w:rFonts w:cs="Arial"/>
          <w:sz w:val="22"/>
          <w:szCs w:val="22"/>
        </w:rPr>
      </w:pPr>
      <w:r w:rsidRPr="005C53F8">
        <w:rPr>
          <w:rFonts w:cs="Arial"/>
          <w:sz w:val="22"/>
          <w:szCs w:val="22"/>
        </w:rPr>
        <w:t>It is recommended that the CEB</w:t>
      </w:r>
      <w:r w:rsidR="007C52E1" w:rsidRPr="005C53F8">
        <w:rPr>
          <w:rFonts w:cs="Arial"/>
          <w:sz w:val="22"/>
          <w:szCs w:val="22"/>
        </w:rPr>
        <w:t>:</w:t>
      </w:r>
    </w:p>
    <w:p w:rsidR="007C52E1" w:rsidRPr="005C53F8" w:rsidRDefault="00D0609C" w:rsidP="005A1E8C">
      <w:pPr>
        <w:pStyle w:val="ListParagraph"/>
        <w:numPr>
          <w:ilvl w:val="0"/>
          <w:numId w:val="7"/>
        </w:numPr>
        <w:pBdr>
          <w:top w:val="single" w:sz="4" w:space="1" w:color="auto"/>
          <w:left w:val="single" w:sz="4" w:space="4" w:color="auto"/>
          <w:bottom w:val="single" w:sz="4" w:space="1" w:color="auto"/>
          <w:right w:val="single" w:sz="4" w:space="4" w:color="auto"/>
        </w:pBdr>
        <w:tabs>
          <w:tab w:val="left" w:pos="3048"/>
        </w:tabs>
        <w:rPr>
          <w:rFonts w:cs="Arial"/>
          <w:sz w:val="22"/>
          <w:szCs w:val="22"/>
        </w:rPr>
      </w:pPr>
      <w:r w:rsidRPr="005C53F8">
        <w:rPr>
          <w:rFonts w:cs="Arial"/>
          <w:sz w:val="22"/>
          <w:szCs w:val="22"/>
        </w:rPr>
        <w:t>agree</w:t>
      </w:r>
      <w:r w:rsidR="002D5B11" w:rsidRPr="005C53F8">
        <w:rPr>
          <w:rFonts w:cs="Arial"/>
          <w:sz w:val="22"/>
          <w:szCs w:val="22"/>
        </w:rPr>
        <w:t xml:space="preserve"> to adopt the Statement of Community Involvement in Planning as the Council’s formal statement about how it will engage and involve people in planning decisions</w:t>
      </w:r>
      <w:r w:rsidR="007C52E1" w:rsidRPr="005C53F8">
        <w:rPr>
          <w:rFonts w:cs="Arial"/>
          <w:sz w:val="22"/>
          <w:szCs w:val="22"/>
        </w:rPr>
        <w:t>;</w:t>
      </w:r>
      <w:r w:rsidR="00A44D57" w:rsidRPr="005C53F8">
        <w:rPr>
          <w:rFonts w:cs="Arial"/>
          <w:sz w:val="22"/>
          <w:szCs w:val="22"/>
        </w:rPr>
        <w:t xml:space="preserve"> and</w:t>
      </w:r>
    </w:p>
    <w:p w:rsidR="00F4367A" w:rsidRPr="005C53F8" w:rsidRDefault="00CE2AE8" w:rsidP="005A1E8C">
      <w:pPr>
        <w:pStyle w:val="ListParagraph"/>
        <w:numPr>
          <w:ilvl w:val="0"/>
          <w:numId w:val="7"/>
        </w:numPr>
        <w:pBdr>
          <w:top w:val="single" w:sz="4" w:space="1" w:color="auto"/>
          <w:left w:val="single" w:sz="4" w:space="4" w:color="auto"/>
          <w:bottom w:val="single" w:sz="4" w:space="1" w:color="auto"/>
          <w:right w:val="single" w:sz="4" w:space="4" w:color="auto"/>
        </w:pBdr>
        <w:tabs>
          <w:tab w:val="left" w:pos="3048"/>
        </w:tabs>
        <w:rPr>
          <w:rFonts w:cs="Arial"/>
          <w:sz w:val="22"/>
          <w:szCs w:val="22"/>
        </w:rPr>
      </w:pPr>
      <w:r w:rsidRPr="005C53F8">
        <w:rPr>
          <w:rFonts w:cs="Arial"/>
          <w:sz w:val="22"/>
          <w:szCs w:val="22"/>
        </w:rPr>
        <w:t xml:space="preserve">Authorise the Head of </w:t>
      </w:r>
      <w:r w:rsidR="00A36CC1">
        <w:rPr>
          <w:rFonts w:cs="Arial"/>
          <w:sz w:val="22"/>
          <w:szCs w:val="22"/>
        </w:rPr>
        <w:t>Planning and Regulatory</w:t>
      </w:r>
      <w:r w:rsidRPr="005C53F8">
        <w:rPr>
          <w:rFonts w:cs="Arial"/>
          <w:sz w:val="22"/>
          <w:szCs w:val="22"/>
        </w:rPr>
        <w:t>, in consultation with the Executive Lead Member, to make any necessar</w:t>
      </w:r>
      <w:r w:rsidR="00E14AC8" w:rsidRPr="005C53F8">
        <w:rPr>
          <w:rFonts w:cs="Arial"/>
          <w:sz w:val="22"/>
          <w:szCs w:val="22"/>
        </w:rPr>
        <w:t>i</w:t>
      </w:r>
      <w:r w:rsidRPr="005C53F8">
        <w:rPr>
          <w:rFonts w:cs="Arial"/>
          <w:sz w:val="22"/>
          <w:szCs w:val="22"/>
        </w:rPr>
        <w:t xml:space="preserve">ly editorial corrections to the </w:t>
      </w:r>
      <w:r w:rsidR="003A080A" w:rsidRPr="005C53F8">
        <w:rPr>
          <w:rFonts w:cs="Arial"/>
          <w:sz w:val="22"/>
          <w:szCs w:val="22"/>
        </w:rPr>
        <w:t xml:space="preserve">Statement of Community Involvement in </w:t>
      </w:r>
      <w:proofErr w:type="gramStart"/>
      <w:r w:rsidR="003A080A" w:rsidRPr="005C53F8">
        <w:rPr>
          <w:rFonts w:cs="Arial"/>
          <w:sz w:val="22"/>
          <w:szCs w:val="22"/>
        </w:rPr>
        <w:t>Planning</w:t>
      </w:r>
      <w:proofErr w:type="gramEnd"/>
      <w:r w:rsidRPr="005C53F8">
        <w:rPr>
          <w:rFonts w:cs="Arial"/>
          <w:sz w:val="22"/>
          <w:szCs w:val="22"/>
        </w:rPr>
        <w:t xml:space="preserve"> prior to final publication.</w:t>
      </w:r>
    </w:p>
    <w:p w:rsidR="00F4367A" w:rsidRPr="005C53F8" w:rsidRDefault="00F4367A">
      <w:pPr>
        <w:pBdr>
          <w:top w:val="single" w:sz="4" w:space="1" w:color="auto"/>
          <w:left w:val="single" w:sz="4" w:space="4" w:color="auto"/>
          <w:bottom w:val="single" w:sz="4" w:space="1" w:color="auto"/>
          <w:right w:val="single" w:sz="4" w:space="4" w:color="auto"/>
        </w:pBdr>
        <w:tabs>
          <w:tab w:val="left" w:pos="3048"/>
        </w:tabs>
        <w:rPr>
          <w:rFonts w:cs="Arial"/>
          <w:b/>
          <w:sz w:val="22"/>
          <w:szCs w:val="22"/>
        </w:rPr>
      </w:pPr>
    </w:p>
    <w:p w:rsidR="00F4367A" w:rsidRPr="005C53F8" w:rsidRDefault="00F4367A">
      <w:pPr>
        <w:rPr>
          <w:rFonts w:cs="Arial"/>
          <w:sz w:val="22"/>
          <w:szCs w:val="22"/>
        </w:rPr>
      </w:pPr>
    </w:p>
    <w:p w:rsidR="00713675" w:rsidRPr="005C53F8" w:rsidRDefault="00713675">
      <w:pPr>
        <w:rPr>
          <w:rFonts w:cs="Arial"/>
          <w:sz w:val="22"/>
          <w:szCs w:val="22"/>
        </w:rPr>
      </w:pPr>
      <w:r w:rsidRPr="005C53F8">
        <w:rPr>
          <w:rFonts w:cs="Arial"/>
          <w:b/>
          <w:sz w:val="22"/>
          <w:szCs w:val="22"/>
        </w:rPr>
        <w:t>Appendices</w:t>
      </w:r>
      <w:r w:rsidRPr="005C53F8">
        <w:rPr>
          <w:rFonts w:cs="Arial"/>
          <w:sz w:val="22"/>
          <w:szCs w:val="22"/>
        </w:rPr>
        <w:t xml:space="preserve"> </w:t>
      </w:r>
      <w:r w:rsidRPr="005C53F8">
        <w:rPr>
          <w:rFonts w:cs="Arial"/>
          <w:b/>
          <w:sz w:val="22"/>
          <w:szCs w:val="22"/>
        </w:rPr>
        <w:t>to report</w:t>
      </w:r>
      <w:r w:rsidRPr="005C53F8">
        <w:rPr>
          <w:rFonts w:cs="Arial"/>
          <w:sz w:val="22"/>
          <w:szCs w:val="22"/>
        </w:rPr>
        <w:t xml:space="preserve"> </w:t>
      </w:r>
    </w:p>
    <w:p w:rsidR="00F37022" w:rsidRPr="005C53F8" w:rsidRDefault="00F37022">
      <w:pPr>
        <w:rPr>
          <w:rFonts w:cs="Arial"/>
          <w:sz w:val="22"/>
          <w:szCs w:val="22"/>
        </w:rPr>
      </w:pPr>
    </w:p>
    <w:p w:rsidR="00713675" w:rsidRPr="005C53F8" w:rsidRDefault="007B6E54">
      <w:pPr>
        <w:rPr>
          <w:rFonts w:cs="Arial"/>
          <w:sz w:val="22"/>
          <w:szCs w:val="22"/>
        </w:rPr>
      </w:pPr>
      <w:r w:rsidRPr="005C53F8">
        <w:rPr>
          <w:rFonts w:cs="Arial"/>
          <w:sz w:val="22"/>
          <w:szCs w:val="22"/>
        </w:rPr>
        <w:t xml:space="preserve">Appendix </w:t>
      </w:r>
      <w:proofErr w:type="gramStart"/>
      <w:r w:rsidR="00D658AA" w:rsidRPr="005C53F8">
        <w:rPr>
          <w:rFonts w:cs="Arial"/>
          <w:sz w:val="22"/>
          <w:szCs w:val="22"/>
        </w:rPr>
        <w:t>A</w:t>
      </w:r>
      <w:proofErr w:type="gramEnd"/>
      <w:r w:rsidRPr="005C53F8">
        <w:rPr>
          <w:rFonts w:cs="Arial"/>
          <w:sz w:val="22"/>
          <w:szCs w:val="22"/>
        </w:rPr>
        <w:t xml:space="preserve"> </w:t>
      </w:r>
      <w:r w:rsidR="005A1E8C" w:rsidRPr="005C53F8">
        <w:rPr>
          <w:bCs/>
          <w:sz w:val="22"/>
          <w:szCs w:val="22"/>
        </w:rPr>
        <w:t xml:space="preserve">Statement of Community Involvement </w:t>
      </w:r>
      <w:r w:rsidR="00687D3F" w:rsidRPr="005C53F8">
        <w:rPr>
          <w:bCs/>
          <w:sz w:val="22"/>
          <w:szCs w:val="22"/>
        </w:rPr>
        <w:t>in Planning</w:t>
      </w:r>
    </w:p>
    <w:p w:rsidR="00977262" w:rsidRPr="005C53F8" w:rsidRDefault="00977262" w:rsidP="00977262">
      <w:pPr>
        <w:rPr>
          <w:bCs/>
          <w:sz w:val="22"/>
          <w:szCs w:val="22"/>
        </w:rPr>
      </w:pPr>
      <w:r w:rsidRPr="005C53F8">
        <w:rPr>
          <w:rFonts w:cs="Arial"/>
          <w:sz w:val="22"/>
          <w:szCs w:val="22"/>
        </w:rPr>
        <w:t xml:space="preserve">Appendix </w:t>
      </w:r>
      <w:r w:rsidR="00D658AA" w:rsidRPr="005C53F8">
        <w:rPr>
          <w:rFonts w:cs="Arial"/>
          <w:sz w:val="22"/>
          <w:szCs w:val="22"/>
        </w:rPr>
        <w:t>B</w:t>
      </w:r>
      <w:r w:rsidRPr="005C53F8">
        <w:rPr>
          <w:b/>
          <w:bCs/>
          <w:sz w:val="22"/>
          <w:szCs w:val="22"/>
        </w:rPr>
        <w:t xml:space="preserve"> </w:t>
      </w:r>
      <w:r w:rsidR="005A1E8C" w:rsidRPr="005C53F8">
        <w:rPr>
          <w:rFonts w:cs="Arial"/>
          <w:sz w:val="22"/>
          <w:szCs w:val="22"/>
        </w:rPr>
        <w:t>Risk Register</w:t>
      </w:r>
    </w:p>
    <w:p w:rsidR="00E14AC8" w:rsidRPr="005C53F8" w:rsidRDefault="00F13D07" w:rsidP="00977262">
      <w:pPr>
        <w:rPr>
          <w:rFonts w:cs="Arial"/>
          <w:sz w:val="22"/>
          <w:szCs w:val="22"/>
        </w:rPr>
      </w:pPr>
      <w:r w:rsidRPr="005C53F8">
        <w:rPr>
          <w:rFonts w:cs="Arial"/>
          <w:sz w:val="22"/>
          <w:szCs w:val="22"/>
        </w:rPr>
        <w:t xml:space="preserve">Appendix </w:t>
      </w:r>
      <w:r w:rsidR="00D658AA" w:rsidRPr="005C53F8">
        <w:rPr>
          <w:rFonts w:cs="Arial"/>
          <w:sz w:val="22"/>
          <w:szCs w:val="22"/>
        </w:rPr>
        <w:t>C</w:t>
      </w:r>
      <w:r w:rsidRPr="005C53F8">
        <w:rPr>
          <w:rFonts w:cs="Arial"/>
          <w:sz w:val="22"/>
          <w:szCs w:val="22"/>
        </w:rPr>
        <w:t xml:space="preserve"> </w:t>
      </w:r>
      <w:r w:rsidR="008417D4">
        <w:rPr>
          <w:rFonts w:cs="Arial"/>
          <w:sz w:val="22"/>
          <w:szCs w:val="22"/>
        </w:rPr>
        <w:t>Public Participation Statement</w:t>
      </w:r>
    </w:p>
    <w:p w:rsidR="00977262" w:rsidRPr="005C53F8" w:rsidRDefault="00977262" w:rsidP="00977262">
      <w:pPr>
        <w:rPr>
          <w:b/>
          <w:bCs/>
          <w:sz w:val="22"/>
          <w:szCs w:val="22"/>
        </w:rPr>
      </w:pPr>
      <w:r w:rsidRPr="005C53F8">
        <w:rPr>
          <w:rFonts w:cs="Arial"/>
          <w:sz w:val="22"/>
          <w:szCs w:val="22"/>
        </w:rPr>
        <w:t xml:space="preserve">Appendix </w:t>
      </w:r>
      <w:r w:rsidR="00D658AA" w:rsidRPr="005C53F8">
        <w:rPr>
          <w:rFonts w:cs="Arial"/>
          <w:sz w:val="22"/>
          <w:szCs w:val="22"/>
        </w:rPr>
        <w:t>D</w:t>
      </w:r>
      <w:r w:rsidRPr="005C53F8">
        <w:rPr>
          <w:b/>
          <w:bCs/>
          <w:sz w:val="22"/>
          <w:szCs w:val="22"/>
        </w:rPr>
        <w:t xml:space="preserve"> </w:t>
      </w:r>
      <w:r w:rsidR="005A09A1" w:rsidRPr="005C53F8">
        <w:rPr>
          <w:bCs/>
          <w:sz w:val="22"/>
          <w:szCs w:val="22"/>
        </w:rPr>
        <w:t>A</w:t>
      </w:r>
      <w:r w:rsidRPr="005C53F8">
        <w:rPr>
          <w:bCs/>
          <w:sz w:val="22"/>
          <w:szCs w:val="22"/>
        </w:rPr>
        <w:t>ction plan</w:t>
      </w:r>
      <w:r w:rsidR="00B427FC" w:rsidRPr="005C53F8">
        <w:rPr>
          <w:bCs/>
          <w:sz w:val="22"/>
          <w:szCs w:val="22"/>
        </w:rPr>
        <w:t xml:space="preserve"> for Community Involvement in Planning</w:t>
      </w:r>
    </w:p>
    <w:p w:rsidR="00977262" w:rsidRPr="005C53F8" w:rsidRDefault="00977262" w:rsidP="00977262">
      <w:pPr>
        <w:rPr>
          <w:bCs/>
          <w:sz w:val="22"/>
          <w:szCs w:val="22"/>
        </w:rPr>
      </w:pPr>
      <w:r w:rsidRPr="005C53F8">
        <w:rPr>
          <w:rFonts w:cs="Arial"/>
          <w:sz w:val="22"/>
          <w:szCs w:val="22"/>
        </w:rPr>
        <w:t xml:space="preserve">Appendix </w:t>
      </w:r>
      <w:r w:rsidR="00D658AA" w:rsidRPr="005C53F8">
        <w:rPr>
          <w:rFonts w:cs="Arial"/>
          <w:sz w:val="22"/>
          <w:szCs w:val="22"/>
        </w:rPr>
        <w:t>E</w:t>
      </w:r>
      <w:r w:rsidRPr="005C53F8">
        <w:rPr>
          <w:b/>
          <w:bCs/>
          <w:sz w:val="22"/>
          <w:szCs w:val="22"/>
        </w:rPr>
        <w:t xml:space="preserve"> </w:t>
      </w:r>
      <w:r w:rsidR="0038104E" w:rsidRPr="005C53F8">
        <w:rPr>
          <w:bCs/>
          <w:sz w:val="22"/>
          <w:szCs w:val="22"/>
        </w:rPr>
        <w:t>E</w:t>
      </w:r>
      <w:r w:rsidR="00CE45D7" w:rsidRPr="005C53F8">
        <w:rPr>
          <w:bCs/>
          <w:sz w:val="22"/>
          <w:szCs w:val="22"/>
        </w:rPr>
        <w:t>xamples of</w:t>
      </w:r>
      <w:r w:rsidR="00CE45D7" w:rsidRPr="005C53F8">
        <w:rPr>
          <w:b/>
          <w:bCs/>
          <w:sz w:val="22"/>
          <w:szCs w:val="22"/>
        </w:rPr>
        <w:t xml:space="preserve"> </w:t>
      </w:r>
      <w:r w:rsidR="00C67F40" w:rsidRPr="005C53F8">
        <w:rPr>
          <w:bCs/>
          <w:sz w:val="22"/>
          <w:szCs w:val="22"/>
        </w:rPr>
        <w:t>supplementary guidance or help</w:t>
      </w:r>
      <w:r w:rsidR="00C16535" w:rsidRPr="005C53F8">
        <w:rPr>
          <w:bCs/>
          <w:sz w:val="22"/>
          <w:szCs w:val="22"/>
        </w:rPr>
        <w:t xml:space="preserve"> sheets</w:t>
      </w:r>
    </w:p>
    <w:p w:rsidR="00977262" w:rsidRPr="005C53F8" w:rsidRDefault="00977262" w:rsidP="00977262">
      <w:pPr>
        <w:rPr>
          <w:bCs/>
          <w:sz w:val="22"/>
          <w:szCs w:val="22"/>
        </w:rPr>
      </w:pPr>
      <w:r w:rsidRPr="005C53F8">
        <w:rPr>
          <w:rFonts w:cs="Arial"/>
          <w:sz w:val="22"/>
          <w:szCs w:val="22"/>
        </w:rPr>
        <w:t xml:space="preserve">Appendix </w:t>
      </w:r>
      <w:r w:rsidR="00D658AA" w:rsidRPr="005C53F8">
        <w:rPr>
          <w:rFonts w:cs="Arial"/>
          <w:sz w:val="22"/>
          <w:szCs w:val="22"/>
        </w:rPr>
        <w:t>F</w:t>
      </w:r>
      <w:r w:rsidRPr="005C53F8">
        <w:rPr>
          <w:b/>
          <w:bCs/>
          <w:sz w:val="22"/>
          <w:szCs w:val="22"/>
        </w:rPr>
        <w:t xml:space="preserve"> </w:t>
      </w:r>
      <w:r w:rsidR="0038104E" w:rsidRPr="005C53F8">
        <w:rPr>
          <w:bCs/>
          <w:sz w:val="22"/>
          <w:szCs w:val="22"/>
        </w:rPr>
        <w:t>Example of p</w:t>
      </w:r>
      <w:r w:rsidR="00CE45D7" w:rsidRPr="005C53F8">
        <w:rPr>
          <w:bCs/>
          <w:sz w:val="22"/>
          <w:szCs w:val="22"/>
        </w:rPr>
        <w:t>rocedural guidance</w:t>
      </w:r>
      <w:r w:rsidRPr="005C53F8">
        <w:rPr>
          <w:bCs/>
          <w:sz w:val="22"/>
          <w:szCs w:val="22"/>
        </w:rPr>
        <w:t xml:space="preserve"> about where </w:t>
      </w:r>
      <w:r w:rsidR="00CE45D7" w:rsidRPr="005C53F8">
        <w:rPr>
          <w:bCs/>
          <w:sz w:val="22"/>
          <w:szCs w:val="22"/>
        </w:rPr>
        <w:t>we will</w:t>
      </w:r>
      <w:r w:rsidRPr="005C53F8">
        <w:rPr>
          <w:bCs/>
          <w:sz w:val="22"/>
          <w:szCs w:val="22"/>
        </w:rPr>
        <w:t xml:space="preserve"> put site notices</w:t>
      </w:r>
    </w:p>
    <w:p w:rsidR="009C4994" w:rsidRPr="005C53F8" w:rsidRDefault="009C4994" w:rsidP="00977262">
      <w:pPr>
        <w:rPr>
          <w:bCs/>
          <w:sz w:val="22"/>
          <w:szCs w:val="22"/>
        </w:rPr>
      </w:pPr>
      <w:r w:rsidRPr="005C53F8">
        <w:rPr>
          <w:rFonts w:cs="Arial"/>
          <w:sz w:val="22"/>
          <w:szCs w:val="22"/>
        </w:rPr>
        <w:lastRenderedPageBreak/>
        <w:t xml:space="preserve">Appendix </w:t>
      </w:r>
      <w:r w:rsidR="00D658AA" w:rsidRPr="005C53F8">
        <w:rPr>
          <w:rFonts w:cs="Arial"/>
          <w:sz w:val="22"/>
          <w:szCs w:val="22"/>
        </w:rPr>
        <w:t>G</w:t>
      </w:r>
      <w:r w:rsidR="00C67F40" w:rsidRPr="005C53F8">
        <w:rPr>
          <w:rFonts w:cs="Arial"/>
          <w:sz w:val="22"/>
          <w:szCs w:val="22"/>
        </w:rPr>
        <w:t xml:space="preserve"> R</w:t>
      </w:r>
      <w:r w:rsidR="004F6E8A">
        <w:rPr>
          <w:rFonts w:cs="Arial"/>
          <w:sz w:val="22"/>
          <w:szCs w:val="22"/>
        </w:rPr>
        <w:t>eview of best practice on the</w:t>
      </w:r>
      <w:r w:rsidRPr="005C53F8">
        <w:rPr>
          <w:rFonts w:cs="Arial"/>
          <w:sz w:val="22"/>
          <w:szCs w:val="22"/>
        </w:rPr>
        <w:t xml:space="preserve"> </w:t>
      </w:r>
      <w:r w:rsidR="00C3259D">
        <w:rPr>
          <w:rFonts w:cs="Arial"/>
          <w:sz w:val="22"/>
          <w:szCs w:val="22"/>
        </w:rPr>
        <w:t>consultation</w:t>
      </w:r>
      <w:r w:rsidR="00C3259D" w:rsidRPr="005C53F8">
        <w:rPr>
          <w:rFonts w:cs="Arial"/>
          <w:sz w:val="22"/>
          <w:szCs w:val="22"/>
        </w:rPr>
        <w:t xml:space="preserve"> </w:t>
      </w:r>
      <w:r w:rsidR="004F6E8A">
        <w:rPr>
          <w:rFonts w:cs="Arial"/>
          <w:sz w:val="22"/>
          <w:szCs w:val="22"/>
        </w:rPr>
        <w:t xml:space="preserve">that </w:t>
      </w:r>
      <w:r w:rsidR="00C67F40" w:rsidRPr="005C53F8">
        <w:rPr>
          <w:rFonts w:cs="Arial"/>
          <w:sz w:val="22"/>
          <w:szCs w:val="22"/>
        </w:rPr>
        <w:t>comparable authorities</w:t>
      </w:r>
      <w:r w:rsidRPr="005C53F8">
        <w:rPr>
          <w:rFonts w:cs="Arial"/>
          <w:sz w:val="22"/>
          <w:szCs w:val="22"/>
        </w:rPr>
        <w:t xml:space="preserve"> require from developers</w:t>
      </w:r>
    </w:p>
    <w:p w:rsidR="00977262" w:rsidRPr="005C53F8" w:rsidRDefault="00977262" w:rsidP="002A1532">
      <w:pPr>
        <w:rPr>
          <w:b/>
          <w:bCs/>
          <w:sz w:val="22"/>
          <w:szCs w:val="22"/>
        </w:rPr>
      </w:pPr>
    </w:p>
    <w:p w:rsidR="002A1532" w:rsidRPr="005C53F8" w:rsidRDefault="002A1532">
      <w:pPr>
        <w:rPr>
          <w:rFonts w:cs="Arial"/>
          <w:i/>
          <w:sz w:val="22"/>
          <w:szCs w:val="22"/>
        </w:rPr>
      </w:pPr>
    </w:p>
    <w:p w:rsidR="003C06E7" w:rsidRPr="005C53F8" w:rsidRDefault="003C06E7" w:rsidP="003C06E7">
      <w:pPr>
        <w:rPr>
          <w:rFonts w:cs="Arial"/>
          <w:b/>
          <w:sz w:val="22"/>
          <w:szCs w:val="22"/>
        </w:rPr>
      </w:pPr>
      <w:r w:rsidRPr="005C53F8">
        <w:rPr>
          <w:rFonts w:cs="Arial"/>
          <w:b/>
          <w:sz w:val="22"/>
          <w:szCs w:val="22"/>
        </w:rPr>
        <w:t>Summary</w:t>
      </w:r>
    </w:p>
    <w:p w:rsidR="003C06E7" w:rsidRPr="005C53F8" w:rsidRDefault="003C06E7">
      <w:pPr>
        <w:rPr>
          <w:rFonts w:cs="Arial"/>
          <w:b/>
          <w:sz w:val="22"/>
          <w:szCs w:val="22"/>
        </w:rPr>
      </w:pPr>
    </w:p>
    <w:p w:rsidR="00F54EB7" w:rsidRPr="005C53F8" w:rsidRDefault="00F54EB7" w:rsidP="00F54EB7">
      <w:pPr>
        <w:numPr>
          <w:ilvl w:val="1"/>
          <w:numId w:val="2"/>
        </w:numPr>
        <w:rPr>
          <w:rFonts w:cs="Arial"/>
          <w:sz w:val="22"/>
          <w:szCs w:val="22"/>
        </w:rPr>
      </w:pPr>
      <w:r w:rsidRPr="005C53F8">
        <w:rPr>
          <w:rFonts w:cs="Arial"/>
          <w:sz w:val="22"/>
          <w:szCs w:val="22"/>
        </w:rPr>
        <w:t xml:space="preserve">The </w:t>
      </w:r>
      <w:r w:rsidR="00A01FF9" w:rsidRPr="005C53F8">
        <w:rPr>
          <w:rFonts w:cs="Arial"/>
          <w:sz w:val="22"/>
          <w:szCs w:val="22"/>
        </w:rPr>
        <w:t>Statement of Community Involvement in Planning (</w:t>
      </w:r>
      <w:r w:rsidRPr="005C53F8">
        <w:rPr>
          <w:rFonts w:cs="Arial"/>
          <w:sz w:val="22"/>
          <w:szCs w:val="22"/>
        </w:rPr>
        <w:t>SCI</w:t>
      </w:r>
      <w:r w:rsidR="00687D3F" w:rsidRPr="005C53F8">
        <w:rPr>
          <w:rFonts w:cs="Arial"/>
          <w:sz w:val="22"/>
          <w:szCs w:val="22"/>
        </w:rPr>
        <w:t>P</w:t>
      </w:r>
      <w:r w:rsidR="00A01FF9" w:rsidRPr="005C53F8">
        <w:rPr>
          <w:rFonts w:cs="Arial"/>
          <w:sz w:val="22"/>
          <w:szCs w:val="22"/>
        </w:rPr>
        <w:t>)</w:t>
      </w:r>
      <w:r w:rsidRPr="005C53F8">
        <w:rPr>
          <w:rFonts w:cs="Arial"/>
          <w:sz w:val="22"/>
          <w:szCs w:val="22"/>
        </w:rPr>
        <w:t xml:space="preserve"> details how we </w:t>
      </w:r>
      <w:r w:rsidR="00A01FF9" w:rsidRPr="005C53F8">
        <w:rPr>
          <w:rFonts w:cs="Arial"/>
          <w:sz w:val="22"/>
          <w:szCs w:val="22"/>
        </w:rPr>
        <w:t>will</w:t>
      </w:r>
      <w:r w:rsidRPr="005C53F8">
        <w:rPr>
          <w:rFonts w:cs="Arial"/>
          <w:sz w:val="22"/>
          <w:szCs w:val="22"/>
        </w:rPr>
        <w:t xml:space="preserve"> engage local people and organisations in the planning process</w:t>
      </w:r>
      <w:r w:rsidR="00A01FF9" w:rsidRPr="005C53F8">
        <w:rPr>
          <w:rFonts w:cs="Arial"/>
          <w:sz w:val="22"/>
          <w:szCs w:val="22"/>
        </w:rPr>
        <w:t xml:space="preserve"> in Oxford</w:t>
      </w:r>
      <w:r w:rsidRPr="005C53F8">
        <w:rPr>
          <w:rFonts w:cs="Arial"/>
          <w:sz w:val="22"/>
          <w:szCs w:val="22"/>
        </w:rPr>
        <w:t>, both in planning policy an</w:t>
      </w:r>
      <w:r w:rsidR="00B47129">
        <w:rPr>
          <w:rFonts w:cs="Arial"/>
          <w:sz w:val="22"/>
          <w:szCs w:val="22"/>
        </w:rPr>
        <w:t>d development management. A statement of community involvement</w:t>
      </w:r>
      <w:r w:rsidRPr="005C53F8">
        <w:rPr>
          <w:rFonts w:cs="Arial"/>
          <w:sz w:val="22"/>
          <w:szCs w:val="22"/>
        </w:rPr>
        <w:t xml:space="preserve"> was first adopted by the Council in 2006 and this version </w:t>
      </w:r>
      <w:r w:rsidR="00A01FF9" w:rsidRPr="005C53F8">
        <w:rPr>
          <w:rFonts w:cs="Arial"/>
          <w:sz w:val="22"/>
          <w:szCs w:val="22"/>
        </w:rPr>
        <w:t>replaces</w:t>
      </w:r>
      <w:r w:rsidRPr="005C53F8">
        <w:rPr>
          <w:rFonts w:cs="Arial"/>
          <w:sz w:val="22"/>
          <w:szCs w:val="22"/>
        </w:rPr>
        <w:t xml:space="preserve"> that document, to encourage greater and earlier public engagement, and to bring it up to date with current consultation methods and regulations. </w:t>
      </w:r>
    </w:p>
    <w:p w:rsidR="003C06E7" w:rsidRPr="005C53F8" w:rsidRDefault="003C06E7">
      <w:pPr>
        <w:rPr>
          <w:rFonts w:cs="Arial"/>
          <w:b/>
          <w:sz w:val="22"/>
          <w:szCs w:val="22"/>
        </w:rPr>
      </w:pPr>
    </w:p>
    <w:p w:rsidR="007B6E54" w:rsidRPr="005C53F8" w:rsidRDefault="007407E3">
      <w:pPr>
        <w:rPr>
          <w:rFonts w:cs="Arial"/>
          <w:b/>
          <w:sz w:val="22"/>
          <w:szCs w:val="22"/>
        </w:rPr>
      </w:pPr>
      <w:r w:rsidRPr="005C53F8">
        <w:rPr>
          <w:rFonts w:cs="Arial"/>
          <w:b/>
          <w:sz w:val="22"/>
          <w:szCs w:val="22"/>
        </w:rPr>
        <w:t xml:space="preserve">What is the Statement of Community Involvement in </w:t>
      </w:r>
      <w:proofErr w:type="gramStart"/>
      <w:r w:rsidRPr="005C53F8">
        <w:rPr>
          <w:rFonts w:cs="Arial"/>
          <w:b/>
          <w:sz w:val="22"/>
          <w:szCs w:val="22"/>
        </w:rPr>
        <w:t>Planning</w:t>
      </w:r>
      <w:proofErr w:type="gramEnd"/>
    </w:p>
    <w:p w:rsidR="00323EC4" w:rsidRPr="005C53F8" w:rsidRDefault="00323EC4">
      <w:pPr>
        <w:rPr>
          <w:rFonts w:cs="Arial"/>
          <w:sz w:val="22"/>
          <w:szCs w:val="22"/>
        </w:rPr>
      </w:pPr>
    </w:p>
    <w:p w:rsidR="006E5E26" w:rsidRPr="00641753" w:rsidRDefault="006E5E26" w:rsidP="00641753">
      <w:pPr>
        <w:pStyle w:val="ListParagraph"/>
        <w:numPr>
          <w:ilvl w:val="0"/>
          <w:numId w:val="2"/>
        </w:numPr>
        <w:rPr>
          <w:rFonts w:cs="Arial"/>
          <w:sz w:val="22"/>
          <w:szCs w:val="22"/>
        </w:rPr>
      </w:pPr>
      <w:r w:rsidRPr="00641753">
        <w:rPr>
          <w:rFonts w:cs="Arial"/>
          <w:bCs/>
          <w:sz w:val="22"/>
          <w:szCs w:val="22"/>
        </w:rPr>
        <w:t>As a Local Planning Authority, it is a statutory requirement to have an adopted Statement of Community Involvement</w:t>
      </w:r>
      <w:r w:rsidR="003B48C3" w:rsidRPr="00641753">
        <w:rPr>
          <w:rFonts w:cs="Arial"/>
          <w:bCs/>
          <w:sz w:val="22"/>
          <w:szCs w:val="22"/>
        </w:rPr>
        <w:t xml:space="preserve"> covering planning processes</w:t>
      </w:r>
      <w:r w:rsidRPr="00641753">
        <w:rPr>
          <w:rFonts w:cs="Arial"/>
          <w:bCs/>
          <w:sz w:val="22"/>
          <w:szCs w:val="22"/>
        </w:rPr>
        <w:t xml:space="preserve">. </w:t>
      </w:r>
      <w:r w:rsidR="00F37022" w:rsidRPr="00641753">
        <w:rPr>
          <w:rFonts w:cs="Arial"/>
          <w:bCs/>
          <w:sz w:val="22"/>
          <w:szCs w:val="22"/>
        </w:rPr>
        <w:t>T</w:t>
      </w:r>
      <w:r w:rsidRPr="00641753">
        <w:rPr>
          <w:rFonts w:cs="Arial"/>
          <w:bCs/>
          <w:sz w:val="22"/>
          <w:szCs w:val="22"/>
        </w:rPr>
        <w:t xml:space="preserve">he City Council </w:t>
      </w:r>
      <w:r w:rsidR="00F37022" w:rsidRPr="00641753">
        <w:rPr>
          <w:rFonts w:cs="Arial"/>
          <w:bCs/>
          <w:sz w:val="22"/>
          <w:szCs w:val="22"/>
        </w:rPr>
        <w:t>has</w:t>
      </w:r>
      <w:r w:rsidRPr="00641753">
        <w:rPr>
          <w:rFonts w:cs="Arial"/>
          <w:bCs/>
          <w:sz w:val="22"/>
          <w:szCs w:val="22"/>
        </w:rPr>
        <w:t xml:space="preserve"> additionally </w:t>
      </w:r>
      <w:r w:rsidR="00F37022" w:rsidRPr="00641753">
        <w:rPr>
          <w:rFonts w:cs="Arial"/>
          <w:bCs/>
          <w:sz w:val="22"/>
          <w:szCs w:val="22"/>
        </w:rPr>
        <w:t xml:space="preserve">published </w:t>
      </w:r>
      <w:r w:rsidRPr="00641753">
        <w:rPr>
          <w:rFonts w:cs="Arial"/>
          <w:bCs/>
          <w:sz w:val="22"/>
          <w:szCs w:val="22"/>
        </w:rPr>
        <w:t>a more general ‘</w:t>
      </w:r>
      <w:r w:rsidRPr="00641753">
        <w:rPr>
          <w:rFonts w:cs="Arial"/>
          <w:sz w:val="22"/>
          <w:szCs w:val="22"/>
        </w:rPr>
        <w:t xml:space="preserve">Public Engagement Policy Statement’ (formerly the </w:t>
      </w:r>
      <w:r w:rsidR="003B48C3" w:rsidRPr="00641753">
        <w:rPr>
          <w:rFonts w:cs="Arial"/>
          <w:sz w:val="22"/>
          <w:szCs w:val="22"/>
        </w:rPr>
        <w:t>‘</w:t>
      </w:r>
      <w:r w:rsidRPr="00641753">
        <w:rPr>
          <w:rFonts w:cs="Arial"/>
          <w:sz w:val="22"/>
          <w:szCs w:val="22"/>
        </w:rPr>
        <w:t>Consultation Strategy</w:t>
      </w:r>
      <w:r w:rsidR="003B48C3" w:rsidRPr="00641753">
        <w:rPr>
          <w:rFonts w:cs="Arial"/>
          <w:sz w:val="22"/>
          <w:szCs w:val="22"/>
        </w:rPr>
        <w:t>’</w:t>
      </w:r>
      <w:r w:rsidRPr="00641753">
        <w:rPr>
          <w:rFonts w:cs="Arial"/>
          <w:sz w:val="22"/>
          <w:szCs w:val="22"/>
        </w:rPr>
        <w:t>) which covers al</w:t>
      </w:r>
      <w:r w:rsidR="00F37022" w:rsidRPr="00641753">
        <w:rPr>
          <w:rFonts w:cs="Arial"/>
          <w:sz w:val="22"/>
          <w:szCs w:val="22"/>
        </w:rPr>
        <w:t>l Council functions</w:t>
      </w:r>
      <w:r w:rsidR="003B48C3" w:rsidRPr="00641753">
        <w:rPr>
          <w:rFonts w:cs="Arial"/>
          <w:sz w:val="22"/>
          <w:szCs w:val="22"/>
        </w:rPr>
        <w:t xml:space="preserve">, hence for clarity </w:t>
      </w:r>
      <w:r w:rsidR="00F37022" w:rsidRPr="00641753">
        <w:rPr>
          <w:rFonts w:cs="Arial"/>
          <w:sz w:val="22"/>
          <w:szCs w:val="22"/>
        </w:rPr>
        <w:t xml:space="preserve">the document related to planning processes will be </w:t>
      </w:r>
      <w:r w:rsidR="00D01669" w:rsidRPr="00641753">
        <w:rPr>
          <w:rFonts w:cs="Arial"/>
          <w:sz w:val="22"/>
          <w:szCs w:val="22"/>
        </w:rPr>
        <w:t>referred to as the Statement of Com</w:t>
      </w:r>
      <w:r w:rsidR="00687D3F" w:rsidRPr="00641753">
        <w:rPr>
          <w:rFonts w:cs="Arial"/>
          <w:sz w:val="22"/>
          <w:szCs w:val="22"/>
        </w:rPr>
        <w:t>munity Involvement in Planning</w:t>
      </w:r>
      <w:r w:rsidR="00D01669" w:rsidRPr="00641753">
        <w:rPr>
          <w:rFonts w:cs="Arial"/>
          <w:sz w:val="22"/>
          <w:szCs w:val="22"/>
        </w:rPr>
        <w:t xml:space="preserve"> (SCIP)</w:t>
      </w:r>
      <w:r w:rsidRPr="00641753">
        <w:rPr>
          <w:rFonts w:cs="Arial"/>
          <w:sz w:val="22"/>
          <w:szCs w:val="22"/>
        </w:rPr>
        <w:t>.</w:t>
      </w:r>
      <w:r w:rsidR="00D01669" w:rsidRPr="00641753">
        <w:rPr>
          <w:rFonts w:cs="Arial"/>
          <w:sz w:val="22"/>
          <w:szCs w:val="22"/>
        </w:rPr>
        <w:t xml:space="preserve"> T</w:t>
      </w:r>
      <w:r w:rsidRPr="00641753">
        <w:rPr>
          <w:rFonts w:cs="Arial"/>
          <w:bCs/>
          <w:sz w:val="22"/>
          <w:szCs w:val="22"/>
        </w:rPr>
        <w:t xml:space="preserve">he </w:t>
      </w:r>
      <w:r w:rsidRPr="00641753">
        <w:rPr>
          <w:rFonts w:cs="Arial"/>
          <w:sz w:val="22"/>
          <w:szCs w:val="22"/>
        </w:rPr>
        <w:t>ai</w:t>
      </w:r>
      <w:r w:rsidR="00687D3F" w:rsidRPr="00641753">
        <w:rPr>
          <w:rFonts w:cs="Arial"/>
          <w:sz w:val="22"/>
          <w:szCs w:val="22"/>
        </w:rPr>
        <w:t>ms and commitments in the SCIP</w:t>
      </w:r>
      <w:r w:rsidRPr="00641753">
        <w:rPr>
          <w:rFonts w:cs="Arial"/>
          <w:sz w:val="22"/>
          <w:szCs w:val="22"/>
        </w:rPr>
        <w:t xml:space="preserve"> are consistent with the Council’s recently-updated</w:t>
      </w:r>
      <w:r w:rsidR="00D01669" w:rsidRPr="00641753">
        <w:rPr>
          <w:rFonts w:cs="Arial"/>
          <w:sz w:val="22"/>
          <w:szCs w:val="22"/>
        </w:rPr>
        <w:t xml:space="preserve"> Public Engagement Policy Statement but add extra detail specific to planning </w:t>
      </w:r>
      <w:r w:rsidR="003B48C3" w:rsidRPr="00641753">
        <w:rPr>
          <w:rFonts w:cs="Arial"/>
          <w:sz w:val="22"/>
          <w:szCs w:val="22"/>
        </w:rPr>
        <w:t>processes</w:t>
      </w:r>
      <w:r w:rsidR="00D01669" w:rsidRPr="00641753">
        <w:rPr>
          <w:rFonts w:cs="Arial"/>
          <w:sz w:val="22"/>
          <w:szCs w:val="22"/>
        </w:rPr>
        <w:t>.</w:t>
      </w:r>
      <w:r w:rsidRPr="00641753">
        <w:rPr>
          <w:rFonts w:cs="Arial"/>
          <w:sz w:val="22"/>
          <w:szCs w:val="22"/>
        </w:rPr>
        <w:t xml:space="preserve"> </w:t>
      </w:r>
    </w:p>
    <w:p w:rsidR="00DD6BD2" w:rsidRPr="005C53F8" w:rsidRDefault="00DD6BD2" w:rsidP="00DD6BD2">
      <w:pPr>
        <w:pStyle w:val="ListParagraph"/>
        <w:ind w:left="360"/>
        <w:rPr>
          <w:rFonts w:cs="Arial"/>
          <w:sz w:val="22"/>
          <w:szCs w:val="22"/>
        </w:rPr>
      </w:pPr>
    </w:p>
    <w:p w:rsidR="00DD6BD2" w:rsidRPr="00641753" w:rsidRDefault="00DD6BD2" w:rsidP="00641753">
      <w:pPr>
        <w:pStyle w:val="ListParagraph"/>
        <w:numPr>
          <w:ilvl w:val="0"/>
          <w:numId w:val="2"/>
        </w:numPr>
        <w:rPr>
          <w:rFonts w:cs="Arial"/>
          <w:sz w:val="22"/>
          <w:szCs w:val="22"/>
        </w:rPr>
      </w:pPr>
      <w:r w:rsidRPr="00641753">
        <w:rPr>
          <w:rFonts w:cs="Arial"/>
          <w:sz w:val="22"/>
          <w:szCs w:val="22"/>
        </w:rPr>
        <w:t>The SCI</w:t>
      </w:r>
      <w:r w:rsidR="00687D3F" w:rsidRPr="00641753">
        <w:rPr>
          <w:rFonts w:cs="Arial"/>
          <w:sz w:val="22"/>
          <w:szCs w:val="22"/>
        </w:rPr>
        <w:t>P</w:t>
      </w:r>
      <w:r w:rsidR="00CA6A94" w:rsidRPr="00641753">
        <w:rPr>
          <w:rFonts w:cs="Arial"/>
          <w:sz w:val="22"/>
          <w:szCs w:val="22"/>
        </w:rPr>
        <w:t xml:space="preserve"> </w:t>
      </w:r>
      <w:r w:rsidR="00163A75" w:rsidRPr="00641753">
        <w:rPr>
          <w:rFonts w:cs="Arial"/>
          <w:sz w:val="22"/>
          <w:szCs w:val="22"/>
        </w:rPr>
        <w:t xml:space="preserve">must comply with Government policy and legislation about statutory requirements for consultation in planning. </w:t>
      </w:r>
      <w:r w:rsidR="003B48C3" w:rsidRPr="00641753">
        <w:rPr>
          <w:rFonts w:cs="Arial"/>
          <w:sz w:val="22"/>
          <w:szCs w:val="22"/>
        </w:rPr>
        <w:t xml:space="preserve">In recent years these have been subject to a number of revisions, so </w:t>
      </w:r>
      <w:r w:rsidR="00B7646E" w:rsidRPr="00641753">
        <w:rPr>
          <w:rFonts w:cs="Arial"/>
          <w:sz w:val="22"/>
          <w:szCs w:val="22"/>
        </w:rPr>
        <w:t>the SCIP</w:t>
      </w:r>
      <w:r w:rsidR="00163A75" w:rsidRPr="00641753">
        <w:rPr>
          <w:rFonts w:cs="Arial"/>
          <w:sz w:val="22"/>
          <w:szCs w:val="22"/>
        </w:rPr>
        <w:t xml:space="preserve"> </w:t>
      </w:r>
      <w:r w:rsidRPr="00641753">
        <w:rPr>
          <w:rFonts w:cs="Arial"/>
          <w:sz w:val="22"/>
          <w:szCs w:val="22"/>
        </w:rPr>
        <w:t>seeks to avoid re-</w:t>
      </w:r>
      <w:r w:rsidR="00A172FE" w:rsidRPr="00641753">
        <w:rPr>
          <w:rFonts w:cs="Arial"/>
          <w:sz w:val="22"/>
          <w:szCs w:val="22"/>
        </w:rPr>
        <w:t>stating</w:t>
      </w:r>
      <w:r w:rsidRPr="00641753">
        <w:rPr>
          <w:rFonts w:cs="Arial"/>
          <w:sz w:val="22"/>
          <w:szCs w:val="22"/>
        </w:rPr>
        <w:t xml:space="preserve"> </w:t>
      </w:r>
      <w:r w:rsidR="00B7646E" w:rsidRPr="00641753">
        <w:rPr>
          <w:rFonts w:cs="Arial"/>
          <w:sz w:val="22"/>
          <w:szCs w:val="22"/>
        </w:rPr>
        <w:t xml:space="preserve">elements of </w:t>
      </w:r>
      <w:r w:rsidR="0069660A" w:rsidRPr="00641753">
        <w:rPr>
          <w:rFonts w:cs="Arial"/>
          <w:sz w:val="22"/>
          <w:szCs w:val="22"/>
        </w:rPr>
        <w:t>national policy or legislation</w:t>
      </w:r>
      <w:r w:rsidRPr="00641753">
        <w:rPr>
          <w:rFonts w:cs="Arial"/>
          <w:sz w:val="22"/>
          <w:szCs w:val="22"/>
        </w:rPr>
        <w:t xml:space="preserve"> that will date the document in forthcoming years</w:t>
      </w:r>
      <w:r w:rsidR="00A172FE" w:rsidRPr="00641753">
        <w:rPr>
          <w:rFonts w:cs="Arial"/>
          <w:sz w:val="22"/>
          <w:szCs w:val="22"/>
        </w:rPr>
        <w:t>. It</w:t>
      </w:r>
      <w:r w:rsidR="00B7646E" w:rsidRPr="00641753">
        <w:rPr>
          <w:rFonts w:cs="Arial"/>
          <w:sz w:val="22"/>
          <w:szCs w:val="22"/>
        </w:rPr>
        <w:t xml:space="preserve"> focuses on the Oxford context</w:t>
      </w:r>
      <w:r w:rsidR="002E1BC6" w:rsidRPr="00641753">
        <w:rPr>
          <w:rFonts w:cs="Arial"/>
          <w:sz w:val="22"/>
          <w:szCs w:val="22"/>
        </w:rPr>
        <w:t xml:space="preserve"> and where we are exceeding the minimum requirements in favour of best practice</w:t>
      </w:r>
      <w:r w:rsidR="00C511D0" w:rsidRPr="00641753">
        <w:rPr>
          <w:rFonts w:cs="Arial"/>
          <w:sz w:val="22"/>
          <w:szCs w:val="22"/>
        </w:rPr>
        <w:t xml:space="preserve"> (Appendix </w:t>
      </w:r>
      <w:r w:rsidR="00593AA8" w:rsidRPr="00641753">
        <w:rPr>
          <w:rFonts w:cs="Arial"/>
          <w:sz w:val="22"/>
          <w:szCs w:val="22"/>
        </w:rPr>
        <w:t>G</w:t>
      </w:r>
      <w:r w:rsidR="00C511D0" w:rsidRPr="00641753">
        <w:rPr>
          <w:rFonts w:cs="Arial"/>
          <w:sz w:val="22"/>
          <w:szCs w:val="22"/>
        </w:rPr>
        <w:t xml:space="preserve"> sets out comparison of </w:t>
      </w:r>
      <w:r w:rsidR="00A172FE" w:rsidRPr="00641753">
        <w:rPr>
          <w:rFonts w:cs="Arial"/>
          <w:sz w:val="22"/>
          <w:szCs w:val="22"/>
        </w:rPr>
        <w:t>selected</w:t>
      </w:r>
      <w:r w:rsidR="00C511D0" w:rsidRPr="00641753">
        <w:rPr>
          <w:rFonts w:cs="Arial"/>
          <w:sz w:val="22"/>
          <w:szCs w:val="22"/>
        </w:rPr>
        <w:t xml:space="preserve"> authorities</w:t>
      </w:r>
      <w:r w:rsidR="00A172FE" w:rsidRPr="00641753">
        <w:rPr>
          <w:rFonts w:cs="Arial"/>
          <w:sz w:val="22"/>
          <w:szCs w:val="22"/>
        </w:rPr>
        <w:t>’</w:t>
      </w:r>
      <w:r w:rsidR="00C511D0" w:rsidRPr="00641753">
        <w:rPr>
          <w:rFonts w:cs="Arial"/>
          <w:sz w:val="22"/>
          <w:szCs w:val="22"/>
        </w:rPr>
        <w:t xml:space="preserve"> requirements of developers)</w:t>
      </w:r>
      <w:r w:rsidR="0069660A" w:rsidRPr="00641753">
        <w:rPr>
          <w:rFonts w:cs="Arial"/>
          <w:sz w:val="22"/>
          <w:szCs w:val="22"/>
        </w:rPr>
        <w:t xml:space="preserve">. </w:t>
      </w:r>
      <w:r w:rsidR="003B48C3" w:rsidRPr="00641753">
        <w:rPr>
          <w:rFonts w:cs="Arial"/>
          <w:sz w:val="22"/>
          <w:szCs w:val="22"/>
        </w:rPr>
        <w:t>Similarly t</w:t>
      </w:r>
      <w:r w:rsidR="00687D3F" w:rsidRPr="00641753">
        <w:rPr>
          <w:rFonts w:cs="Arial"/>
          <w:sz w:val="22"/>
          <w:szCs w:val="22"/>
        </w:rPr>
        <w:t>he SCI</w:t>
      </w:r>
      <w:r w:rsidR="003B48C3" w:rsidRPr="00641753">
        <w:rPr>
          <w:rFonts w:cs="Arial"/>
          <w:sz w:val="22"/>
          <w:szCs w:val="22"/>
        </w:rPr>
        <w:t>P</w:t>
      </w:r>
      <w:r w:rsidR="0069660A" w:rsidRPr="00641753">
        <w:rPr>
          <w:rFonts w:cs="Arial"/>
          <w:sz w:val="22"/>
          <w:szCs w:val="22"/>
        </w:rPr>
        <w:t xml:space="preserve"> also</w:t>
      </w:r>
      <w:r w:rsidRPr="00641753">
        <w:rPr>
          <w:rFonts w:cs="Arial"/>
          <w:sz w:val="22"/>
          <w:szCs w:val="22"/>
        </w:rPr>
        <w:t xml:space="preserve"> steers away from rigidly prescribing </w:t>
      </w:r>
      <w:r w:rsidR="00B7646E" w:rsidRPr="00641753">
        <w:rPr>
          <w:rFonts w:cs="Arial"/>
          <w:sz w:val="22"/>
          <w:szCs w:val="22"/>
        </w:rPr>
        <w:t xml:space="preserve">consultation </w:t>
      </w:r>
      <w:r w:rsidRPr="00641753">
        <w:rPr>
          <w:rFonts w:cs="Arial"/>
          <w:sz w:val="22"/>
          <w:szCs w:val="22"/>
        </w:rPr>
        <w:t>techniques</w:t>
      </w:r>
      <w:r w:rsidR="0069660A" w:rsidRPr="00641753">
        <w:rPr>
          <w:rFonts w:cs="Arial"/>
          <w:sz w:val="22"/>
          <w:szCs w:val="22"/>
        </w:rPr>
        <w:t>,</w:t>
      </w:r>
      <w:r w:rsidRPr="00641753">
        <w:rPr>
          <w:rFonts w:cs="Arial"/>
          <w:sz w:val="22"/>
          <w:szCs w:val="22"/>
        </w:rPr>
        <w:t xml:space="preserve"> in favour of establishing broad consultation principles that will continue to apply even if there are shifts in the regulatory fram</w:t>
      </w:r>
      <w:r w:rsidR="003B48C3" w:rsidRPr="00641753">
        <w:rPr>
          <w:rFonts w:cs="Arial"/>
          <w:sz w:val="22"/>
          <w:szCs w:val="22"/>
        </w:rPr>
        <w:t>ework or operational procedures. This also</w:t>
      </w:r>
      <w:r w:rsidRPr="00641753">
        <w:rPr>
          <w:rFonts w:cs="Arial"/>
          <w:sz w:val="22"/>
          <w:szCs w:val="22"/>
        </w:rPr>
        <w:t xml:space="preserve"> allow</w:t>
      </w:r>
      <w:r w:rsidR="003B48C3" w:rsidRPr="00641753">
        <w:rPr>
          <w:rFonts w:cs="Arial"/>
          <w:sz w:val="22"/>
          <w:szCs w:val="22"/>
        </w:rPr>
        <w:t>s for</w:t>
      </w:r>
      <w:r w:rsidRPr="00641753">
        <w:rPr>
          <w:rFonts w:cs="Arial"/>
          <w:sz w:val="22"/>
          <w:szCs w:val="22"/>
        </w:rPr>
        <w:t xml:space="preserve"> flexibility to tailor consultations to make them appropriate and useful in d</w:t>
      </w:r>
      <w:r w:rsidR="003B48C3" w:rsidRPr="00641753">
        <w:rPr>
          <w:rFonts w:cs="Arial"/>
          <w:sz w:val="22"/>
          <w:szCs w:val="22"/>
        </w:rPr>
        <w:t>ifferent circumstances. In these</w:t>
      </w:r>
      <w:r w:rsidRPr="00641753">
        <w:rPr>
          <w:rFonts w:cs="Arial"/>
          <w:sz w:val="22"/>
          <w:szCs w:val="22"/>
        </w:rPr>
        <w:t xml:space="preserve"> way</w:t>
      </w:r>
      <w:r w:rsidR="003B48C3" w:rsidRPr="00641753">
        <w:rPr>
          <w:rFonts w:cs="Arial"/>
          <w:sz w:val="22"/>
          <w:szCs w:val="22"/>
        </w:rPr>
        <w:t>s</w:t>
      </w:r>
      <w:r w:rsidRPr="00641753">
        <w:rPr>
          <w:rFonts w:cs="Arial"/>
          <w:sz w:val="22"/>
          <w:szCs w:val="22"/>
        </w:rPr>
        <w:t>, it is intended that the SCI</w:t>
      </w:r>
      <w:r w:rsidR="003B48C3" w:rsidRPr="00641753">
        <w:rPr>
          <w:rFonts w:cs="Arial"/>
          <w:sz w:val="22"/>
          <w:szCs w:val="22"/>
        </w:rPr>
        <w:t>P</w:t>
      </w:r>
      <w:r w:rsidRPr="00641753">
        <w:rPr>
          <w:rFonts w:cs="Arial"/>
          <w:sz w:val="22"/>
          <w:szCs w:val="22"/>
        </w:rPr>
        <w:t xml:space="preserve"> be adaptable enough to accommodate whatever local plan or development management changes occur in coming years. </w:t>
      </w:r>
      <w:r w:rsidR="0069660A" w:rsidRPr="00641753">
        <w:rPr>
          <w:rFonts w:cs="Arial"/>
          <w:sz w:val="22"/>
          <w:szCs w:val="22"/>
        </w:rPr>
        <w:t xml:space="preserve">Additional detail about consultation will be provided through supporting </w:t>
      </w:r>
      <w:r w:rsidR="006E4609" w:rsidRPr="00641753">
        <w:rPr>
          <w:rFonts w:cs="Arial"/>
          <w:sz w:val="22"/>
          <w:szCs w:val="22"/>
        </w:rPr>
        <w:t>guidance and help sheets</w:t>
      </w:r>
      <w:r w:rsidR="0069660A" w:rsidRPr="00641753">
        <w:rPr>
          <w:rFonts w:cs="Arial"/>
          <w:sz w:val="22"/>
          <w:szCs w:val="22"/>
        </w:rPr>
        <w:t>.</w:t>
      </w:r>
    </w:p>
    <w:p w:rsidR="00163A75" w:rsidRPr="005C53F8" w:rsidRDefault="00163A75" w:rsidP="00641753">
      <w:pPr>
        <w:ind w:left="360"/>
        <w:rPr>
          <w:rFonts w:cs="Arial"/>
          <w:sz w:val="22"/>
          <w:szCs w:val="22"/>
        </w:rPr>
      </w:pPr>
    </w:p>
    <w:p w:rsidR="00163A75" w:rsidRPr="00641753" w:rsidRDefault="00163A75" w:rsidP="00641753">
      <w:pPr>
        <w:pStyle w:val="ListParagraph"/>
        <w:numPr>
          <w:ilvl w:val="0"/>
          <w:numId w:val="2"/>
        </w:numPr>
        <w:rPr>
          <w:rFonts w:cs="Arial"/>
          <w:sz w:val="22"/>
          <w:szCs w:val="22"/>
        </w:rPr>
      </w:pPr>
      <w:r w:rsidRPr="00641753">
        <w:rPr>
          <w:rFonts w:cs="Arial"/>
          <w:sz w:val="22"/>
          <w:szCs w:val="22"/>
        </w:rPr>
        <w:t xml:space="preserve">The SCIP sets out not only what the Council is committed to in terms of engaging and involving people in planning decisions; it also establishes </w:t>
      </w:r>
      <w:r w:rsidR="00A172FE" w:rsidRPr="00641753">
        <w:rPr>
          <w:rFonts w:cs="Arial"/>
          <w:sz w:val="22"/>
          <w:szCs w:val="22"/>
        </w:rPr>
        <w:t>how</w:t>
      </w:r>
      <w:r w:rsidRPr="00641753">
        <w:rPr>
          <w:rFonts w:cs="Arial"/>
          <w:sz w:val="22"/>
          <w:szCs w:val="22"/>
        </w:rPr>
        <w:t xml:space="preserve"> we expect applicants</w:t>
      </w:r>
      <w:r w:rsidR="006E4609" w:rsidRPr="00641753">
        <w:rPr>
          <w:rFonts w:cs="Arial"/>
          <w:sz w:val="22"/>
          <w:szCs w:val="22"/>
        </w:rPr>
        <w:t xml:space="preserve"> </w:t>
      </w:r>
      <w:r w:rsidR="00A172FE" w:rsidRPr="00641753">
        <w:rPr>
          <w:rFonts w:cs="Arial"/>
          <w:sz w:val="22"/>
          <w:szCs w:val="22"/>
        </w:rPr>
        <w:t>to</w:t>
      </w:r>
      <w:r w:rsidRPr="00641753">
        <w:rPr>
          <w:rFonts w:cs="Arial"/>
          <w:sz w:val="22"/>
          <w:szCs w:val="22"/>
        </w:rPr>
        <w:t xml:space="preserve"> carry out engagement related to planning applications</w:t>
      </w:r>
      <w:r w:rsidR="009D6F35" w:rsidRPr="00641753">
        <w:rPr>
          <w:rFonts w:cs="Arial"/>
          <w:sz w:val="22"/>
          <w:szCs w:val="22"/>
        </w:rPr>
        <w:t xml:space="preserve">, particularly </w:t>
      </w:r>
      <w:r w:rsidR="006E4609" w:rsidRPr="00641753">
        <w:rPr>
          <w:rFonts w:cs="Arial"/>
          <w:sz w:val="22"/>
          <w:szCs w:val="22"/>
        </w:rPr>
        <w:t>‘</w:t>
      </w:r>
      <w:r w:rsidR="009D6F35" w:rsidRPr="00641753">
        <w:rPr>
          <w:rFonts w:cs="Arial"/>
          <w:sz w:val="22"/>
          <w:szCs w:val="22"/>
        </w:rPr>
        <w:t>major</w:t>
      </w:r>
      <w:r w:rsidR="006E4609" w:rsidRPr="00641753">
        <w:rPr>
          <w:rFonts w:cs="Arial"/>
          <w:sz w:val="22"/>
          <w:szCs w:val="22"/>
        </w:rPr>
        <w:t>’</w:t>
      </w:r>
      <w:r w:rsidR="009D6F35" w:rsidRPr="00641753">
        <w:rPr>
          <w:rFonts w:cs="Arial"/>
          <w:sz w:val="22"/>
          <w:szCs w:val="22"/>
        </w:rPr>
        <w:t xml:space="preserve"> applications</w:t>
      </w:r>
      <w:r w:rsidRPr="00641753">
        <w:rPr>
          <w:rFonts w:cs="Arial"/>
          <w:sz w:val="22"/>
          <w:szCs w:val="22"/>
        </w:rPr>
        <w:t>. In both respects, the SCIP sets out a clear process for all parties, in terms of how local communities can be involved in planning decisions for applications and for policy formulation</w:t>
      </w:r>
      <w:r w:rsidR="006E4609" w:rsidRPr="00641753">
        <w:rPr>
          <w:rFonts w:cs="Arial"/>
          <w:sz w:val="22"/>
          <w:szCs w:val="22"/>
        </w:rPr>
        <w:t xml:space="preserve"> for Oxford</w:t>
      </w:r>
      <w:r w:rsidRPr="00641753">
        <w:rPr>
          <w:rFonts w:cs="Arial"/>
          <w:sz w:val="22"/>
          <w:szCs w:val="22"/>
        </w:rPr>
        <w:t>.</w:t>
      </w:r>
      <w:r w:rsidR="00EA7CB5" w:rsidRPr="00641753">
        <w:rPr>
          <w:rFonts w:cs="Arial"/>
          <w:sz w:val="22"/>
          <w:szCs w:val="22"/>
        </w:rPr>
        <w:t xml:space="preserve"> </w:t>
      </w:r>
    </w:p>
    <w:p w:rsidR="00A036E7" w:rsidRPr="005C53F8" w:rsidRDefault="00A036E7" w:rsidP="00641753">
      <w:pPr>
        <w:pStyle w:val="ListParagraph"/>
        <w:ind w:left="360"/>
        <w:rPr>
          <w:rFonts w:cs="Arial"/>
          <w:sz w:val="22"/>
          <w:szCs w:val="22"/>
        </w:rPr>
      </w:pPr>
    </w:p>
    <w:p w:rsidR="009D6F35" w:rsidRPr="00641753" w:rsidRDefault="009D6F35" w:rsidP="00641753">
      <w:pPr>
        <w:pStyle w:val="ListParagraph"/>
        <w:numPr>
          <w:ilvl w:val="0"/>
          <w:numId w:val="2"/>
        </w:numPr>
        <w:rPr>
          <w:rFonts w:cs="Arial"/>
          <w:sz w:val="22"/>
          <w:szCs w:val="22"/>
        </w:rPr>
      </w:pPr>
      <w:r w:rsidRPr="00641753">
        <w:rPr>
          <w:rFonts w:cs="Arial"/>
          <w:sz w:val="22"/>
          <w:szCs w:val="22"/>
        </w:rPr>
        <w:t xml:space="preserve">In terms of </w:t>
      </w:r>
      <w:r w:rsidR="00A172FE" w:rsidRPr="00641753">
        <w:rPr>
          <w:rFonts w:cs="Arial"/>
          <w:sz w:val="22"/>
          <w:szCs w:val="22"/>
        </w:rPr>
        <w:t>City</w:t>
      </w:r>
      <w:r w:rsidRPr="00641753">
        <w:rPr>
          <w:rFonts w:cs="Arial"/>
          <w:sz w:val="22"/>
          <w:szCs w:val="22"/>
        </w:rPr>
        <w:t xml:space="preserve"> Council commitments, the SCIP promotes engagement earlier in the process, particularly in preparing planning policies. It recognises that there is not a single solution for all situations, so </w:t>
      </w:r>
      <w:r w:rsidR="006E4609" w:rsidRPr="00641753">
        <w:rPr>
          <w:rFonts w:cs="Arial"/>
          <w:sz w:val="22"/>
          <w:szCs w:val="22"/>
        </w:rPr>
        <w:t>rather than rigidly prescribing processes for all policy documents, it introduces</w:t>
      </w:r>
      <w:r w:rsidRPr="00641753">
        <w:rPr>
          <w:rFonts w:cs="Arial"/>
          <w:sz w:val="22"/>
          <w:szCs w:val="22"/>
        </w:rPr>
        <w:t xml:space="preserve"> a new commitment of producing and publishing (via the City Executive Board) a tailored consultation programme for each local plan document</w:t>
      </w:r>
      <w:r w:rsidR="006E4609" w:rsidRPr="00641753">
        <w:rPr>
          <w:rFonts w:cs="Arial"/>
          <w:sz w:val="22"/>
          <w:szCs w:val="22"/>
        </w:rPr>
        <w:t>, to</w:t>
      </w:r>
      <w:r w:rsidRPr="00641753">
        <w:rPr>
          <w:rFonts w:cs="Arial"/>
          <w:sz w:val="22"/>
          <w:szCs w:val="22"/>
        </w:rPr>
        <w:t xml:space="preserve"> </w:t>
      </w:r>
      <w:r w:rsidR="006E4609" w:rsidRPr="00641753">
        <w:rPr>
          <w:rFonts w:cs="Arial"/>
          <w:sz w:val="22"/>
          <w:szCs w:val="22"/>
        </w:rPr>
        <w:t>reflect</w:t>
      </w:r>
      <w:r w:rsidRPr="00641753">
        <w:rPr>
          <w:rFonts w:cs="Arial"/>
          <w:sz w:val="22"/>
          <w:szCs w:val="22"/>
        </w:rPr>
        <w:t xml:space="preserve"> the different topics and geographical areas that policy documents can cover. </w:t>
      </w:r>
      <w:r w:rsidR="003972AE" w:rsidRPr="00641753">
        <w:rPr>
          <w:rFonts w:cs="Arial"/>
          <w:sz w:val="22"/>
          <w:szCs w:val="22"/>
        </w:rPr>
        <w:t xml:space="preserve">Each programme will be framed by the principles in the SCIP and will draw upon the different methodologies in the Appendices of the SCIP, as well as best practice. The </w:t>
      </w:r>
      <w:r w:rsidR="00A172FE" w:rsidRPr="00641753">
        <w:rPr>
          <w:rFonts w:cs="Arial"/>
          <w:sz w:val="22"/>
          <w:szCs w:val="22"/>
        </w:rPr>
        <w:t xml:space="preserve">City </w:t>
      </w:r>
      <w:r w:rsidR="003972AE" w:rsidRPr="00641753">
        <w:rPr>
          <w:rFonts w:cs="Arial"/>
          <w:sz w:val="22"/>
          <w:szCs w:val="22"/>
        </w:rPr>
        <w:t>Council is also keen to have more of an on-going dialogue with communities, rather than just at specific “consultation” points.</w:t>
      </w:r>
      <w:r w:rsidR="00C511D0" w:rsidRPr="00641753">
        <w:rPr>
          <w:rFonts w:cs="Arial"/>
          <w:sz w:val="22"/>
          <w:szCs w:val="22"/>
        </w:rPr>
        <w:t xml:space="preserve"> The SCIP also highlights the importance of how the City Council communicates the outcomes of consultati</w:t>
      </w:r>
      <w:r w:rsidR="00A172FE" w:rsidRPr="00641753">
        <w:rPr>
          <w:rFonts w:cs="Arial"/>
          <w:sz w:val="22"/>
          <w:szCs w:val="22"/>
        </w:rPr>
        <w:t>on on policies and applications</w:t>
      </w:r>
      <w:r w:rsidR="00C511D0" w:rsidRPr="00641753">
        <w:rPr>
          <w:rFonts w:cs="Arial"/>
          <w:sz w:val="22"/>
          <w:szCs w:val="22"/>
        </w:rPr>
        <w:t>.</w:t>
      </w:r>
    </w:p>
    <w:p w:rsidR="001F70F7" w:rsidRPr="005C53F8" w:rsidRDefault="001F70F7" w:rsidP="00641753">
      <w:pPr>
        <w:pStyle w:val="ListParagraph"/>
        <w:rPr>
          <w:rFonts w:cs="Arial"/>
          <w:sz w:val="22"/>
          <w:szCs w:val="22"/>
        </w:rPr>
      </w:pPr>
    </w:p>
    <w:p w:rsidR="002E1BC6" w:rsidRPr="00641753" w:rsidRDefault="009D6F35" w:rsidP="00641753">
      <w:pPr>
        <w:pStyle w:val="ListParagraph"/>
        <w:numPr>
          <w:ilvl w:val="0"/>
          <w:numId w:val="2"/>
        </w:numPr>
        <w:rPr>
          <w:rFonts w:cs="Arial"/>
          <w:sz w:val="22"/>
          <w:szCs w:val="22"/>
        </w:rPr>
      </w:pPr>
      <w:r w:rsidRPr="00641753">
        <w:rPr>
          <w:rFonts w:cs="Arial"/>
          <w:sz w:val="22"/>
          <w:szCs w:val="22"/>
        </w:rPr>
        <w:t xml:space="preserve">In terms </w:t>
      </w:r>
      <w:r w:rsidR="002E1BC6" w:rsidRPr="00641753">
        <w:rPr>
          <w:rFonts w:cs="Arial"/>
          <w:sz w:val="22"/>
          <w:szCs w:val="22"/>
        </w:rPr>
        <w:t>of requirements upon developers</w:t>
      </w:r>
      <w:r w:rsidR="00A172FE" w:rsidRPr="00641753">
        <w:rPr>
          <w:rFonts w:cs="Arial"/>
          <w:sz w:val="22"/>
          <w:szCs w:val="22"/>
        </w:rPr>
        <w:t>,</w:t>
      </w:r>
      <w:r w:rsidRPr="00641753">
        <w:rPr>
          <w:rFonts w:cs="Arial"/>
          <w:sz w:val="22"/>
          <w:szCs w:val="22"/>
        </w:rPr>
        <w:t xml:space="preserve"> u</w:t>
      </w:r>
      <w:r w:rsidR="00A036E7" w:rsidRPr="00641753">
        <w:rPr>
          <w:rFonts w:cs="Arial"/>
          <w:sz w:val="22"/>
          <w:szCs w:val="22"/>
        </w:rPr>
        <w:t xml:space="preserve">nder current legislation the Council cannot </w:t>
      </w:r>
      <w:r w:rsidR="00A036E7" w:rsidRPr="00641753">
        <w:rPr>
          <w:rFonts w:cs="Arial"/>
          <w:i/>
          <w:sz w:val="22"/>
          <w:szCs w:val="22"/>
        </w:rPr>
        <w:t>require</w:t>
      </w:r>
      <w:r w:rsidR="00A036E7" w:rsidRPr="00641753">
        <w:rPr>
          <w:rFonts w:cs="Arial"/>
          <w:sz w:val="22"/>
          <w:szCs w:val="22"/>
        </w:rPr>
        <w:t xml:space="preserve"> applicants or developers to undertake consultation</w:t>
      </w:r>
      <w:r w:rsidR="00A172FE" w:rsidRPr="00641753">
        <w:rPr>
          <w:rFonts w:cs="Arial"/>
          <w:sz w:val="22"/>
          <w:szCs w:val="22"/>
        </w:rPr>
        <w:t>. H</w:t>
      </w:r>
      <w:r w:rsidR="009C2DA0" w:rsidRPr="00641753">
        <w:rPr>
          <w:rFonts w:cs="Arial"/>
          <w:sz w:val="22"/>
          <w:szCs w:val="22"/>
        </w:rPr>
        <w:t>owever t</w:t>
      </w:r>
      <w:r w:rsidRPr="00641753">
        <w:rPr>
          <w:rFonts w:cs="Arial"/>
          <w:sz w:val="22"/>
          <w:szCs w:val="22"/>
        </w:rPr>
        <w:t>he</w:t>
      </w:r>
      <w:r w:rsidR="009C2DA0" w:rsidRPr="00641753">
        <w:rPr>
          <w:rFonts w:cs="Arial"/>
          <w:sz w:val="22"/>
          <w:szCs w:val="22"/>
        </w:rPr>
        <w:t xml:space="preserve"> </w:t>
      </w:r>
      <w:r w:rsidR="00A036E7" w:rsidRPr="00641753">
        <w:rPr>
          <w:rFonts w:cs="Arial"/>
          <w:sz w:val="22"/>
          <w:szCs w:val="22"/>
        </w:rPr>
        <w:t>SCI</w:t>
      </w:r>
      <w:r w:rsidR="009C2DA0" w:rsidRPr="00641753">
        <w:rPr>
          <w:rFonts w:cs="Arial"/>
          <w:sz w:val="22"/>
          <w:szCs w:val="22"/>
        </w:rPr>
        <w:t>P</w:t>
      </w:r>
      <w:r w:rsidR="00A036E7" w:rsidRPr="00641753">
        <w:rPr>
          <w:rFonts w:cs="Arial"/>
          <w:sz w:val="22"/>
          <w:szCs w:val="22"/>
        </w:rPr>
        <w:t xml:space="preserve"> </w:t>
      </w:r>
      <w:r w:rsidR="002E1BC6" w:rsidRPr="00641753">
        <w:rPr>
          <w:rFonts w:cs="Arial"/>
          <w:sz w:val="22"/>
          <w:szCs w:val="22"/>
        </w:rPr>
        <w:t xml:space="preserve">sets out clearly that the City Council </w:t>
      </w:r>
      <w:r w:rsidR="00A036E7" w:rsidRPr="00641753">
        <w:rPr>
          <w:rFonts w:cs="Arial"/>
          <w:sz w:val="22"/>
          <w:szCs w:val="22"/>
        </w:rPr>
        <w:t>strongly encourage</w:t>
      </w:r>
      <w:r w:rsidR="009C2DA0" w:rsidRPr="00641753">
        <w:rPr>
          <w:rFonts w:cs="Arial"/>
          <w:sz w:val="22"/>
          <w:szCs w:val="22"/>
        </w:rPr>
        <w:t>s</w:t>
      </w:r>
      <w:r w:rsidR="00A036E7" w:rsidRPr="00641753">
        <w:rPr>
          <w:rFonts w:cs="Arial"/>
          <w:sz w:val="22"/>
          <w:szCs w:val="22"/>
        </w:rPr>
        <w:t xml:space="preserve"> it</w:t>
      </w:r>
      <w:r w:rsidR="00483D55" w:rsidRPr="00641753">
        <w:rPr>
          <w:rFonts w:cs="Arial"/>
          <w:sz w:val="22"/>
          <w:szCs w:val="22"/>
        </w:rPr>
        <w:t xml:space="preserve"> for major applications</w:t>
      </w:r>
      <w:r w:rsidR="002E1BC6" w:rsidRPr="00641753">
        <w:rPr>
          <w:rFonts w:cs="Arial"/>
          <w:sz w:val="22"/>
          <w:szCs w:val="22"/>
        </w:rPr>
        <w:t>. It</w:t>
      </w:r>
      <w:r w:rsidRPr="00641753">
        <w:rPr>
          <w:rFonts w:cs="Arial"/>
          <w:sz w:val="22"/>
          <w:szCs w:val="22"/>
        </w:rPr>
        <w:t xml:space="preserve"> is </w:t>
      </w:r>
      <w:r w:rsidR="00483D55" w:rsidRPr="00641753">
        <w:rPr>
          <w:rFonts w:cs="Arial"/>
          <w:sz w:val="22"/>
          <w:szCs w:val="22"/>
        </w:rPr>
        <w:t xml:space="preserve">the intention </w:t>
      </w:r>
      <w:r w:rsidR="009C2DA0" w:rsidRPr="00641753">
        <w:rPr>
          <w:rFonts w:cs="Arial"/>
          <w:sz w:val="22"/>
          <w:szCs w:val="22"/>
        </w:rPr>
        <w:t>that</w:t>
      </w:r>
      <w:r w:rsidR="002E1BC6" w:rsidRPr="00641753">
        <w:rPr>
          <w:rFonts w:cs="Arial"/>
          <w:sz w:val="22"/>
          <w:szCs w:val="22"/>
        </w:rPr>
        <w:t>,</w:t>
      </w:r>
      <w:r w:rsidR="009C2DA0" w:rsidRPr="00641753">
        <w:rPr>
          <w:rFonts w:cs="Arial"/>
          <w:sz w:val="22"/>
          <w:szCs w:val="22"/>
        </w:rPr>
        <w:t xml:space="preserve"> over time</w:t>
      </w:r>
      <w:r w:rsidR="002E1BC6" w:rsidRPr="00641753">
        <w:rPr>
          <w:rFonts w:cs="Arial"/>
          <w:sz w:val="22"/>
          <w:szCs w:val="22"/>
        </w:rPr>
        <w:t>,</w:t>
      </w:r>
      <w:r w:rsidR="009C2DA0" w:rsidRPr="00641753">
        <w:rPr>
          <w:rFonts w:cs="Arial"/>
          <w:sz w:val="22"/>
          <w:szCs w:val="22"/>
        </w:rPr>
        <w:t xml:space="preserve"> comprehensive </w:t>
      </w:r>
      <w:r w:rsidR="002E1BC6" w:rsidRPr="00641753">
        <w:rPr>
          <w:rFonts w:cs="Arial"/>
          <w:sz w:val="22"/>
          <w:szCs w:val="22"/>
        </w:rPr>
        <w:t xml:space="preserve">and meaningful </w:t>
      </w:r>
      <w:r w:rsidR="009C2DA0" w:rsidRPr="00641753">
        <w:rPr>
          <w:rFonts w:cs="Arial"/>
          <w:sz w:val="22"/>
          <w:szCs w:val="22"/>
        </w:rPr>
        <w:t>engagement in planning decisions will become the norm expected</w:t>
      </w:r>
      <w:r w:rsidR="002E1BC6" w:rsidRPr="00641753">
        <w:rPr>
          <w:rFonts w:cs="Arial"/>
          <w:sz w:val="22"/>
          <w:szCs w:val="22"/>
        </w:rPr>
        <w:t xml:space="preserve"> from those seeking to delivery major schemes in the City</w:t>
      </w:r>
      <w:r w:rsidR="00A036E7" w:rsidRPr="00641753">
        <w:rPr>
          <w:rFonts w:cs="Arial"/>
          <w:sz w:val="22"/>
          <w:szCs w:val="22"/>
        </w:rPr>
        <w:t xml:space="preserve">. </w:t>
      </w:r>
      <w:r w:rsidR="0057743E" w:rsidRPr="00641753">
        <w:rPr>
          <w:rFonts w:cs="Arial"/>
          <w:sz w:val="22"/>
          <w:szCs w:val="22"/>
        </w:rPr>
        <w:t>Officers will also continue to monitor emerging best practice</w:t>
      </w:r>
      <w:r w:rsidR="00191347" w:rsidRPr="00641753">
        <w:rPr>
          <w:rFonts w:cs="Arial"/>
          <w:sz w:val="22"/>
          <w:szCs w:val="22"/>
        </w:rPr>
        <w:t xml:space="preserve"> from other planning authorities</w:t>
      </w:r>
      <w:r w:rsidR="0057743E" w:rsidRPr="00641753">
        <w:rPr>
          <w:rFonts w:cs="Arial"/>
          <w:sz w:val="22"/>
          <w:szCs w:val="22"/>
        </w:rPr>
        <w:t xml:space="preserve"> </w:t>
      </w:r>
      <w:r w:rsidR="008275C4" w:rsidRPr="00641753">
        <w:rPr>
          <w:rFonts w:cs="Arial"/>
          <w:sz w:val="22"/>
          <w:szCs w:val="22"/>
        </w:rPr>
        <w:t>(as summarised in Appendix G)</w:t>
      </w:r>
      <w:r w:rsidR="00191347" w:rsidRPr="00641753">
        <w:rPr>
          <w:rFonts w:cs="Arial"/>
          <w:sz w:val="22"/>
          <w:szCs w:val="22"/>
        </w:rPr>
        <w:t>, including how some of the emerging proposals stand up if tested at appeals or in legal cases</w:t>
      </w:r>
      <w:r w:rsidR="000A0AA7" w:rsidRPr="00641753">
        <w:rPr>
          <w:rFonts w:cs="Arial"/>
          <w:sz w:val="22"/>
          <w:szCs w:val="22"/>
        </w:rPr>
        <w:t xml:space="preserve"> because w</w:t>
      </w:r>
      <w:r w:rsidR="00191347" w:rsidRPr="00641753">
        <w:rPr>
          <w:rFonts w:cs="Arial"/>
          <w:sz w:val="22"/>
          <w:szCs w:val="22"/>
        </w:rPr>
        <w:t>hilst some authorities may appear to have stronger requirements upon applicants,</w:t>
      </w:r>
      <w:r w:rsidR="000A0AA7" w:rsidRPr="00641753">
        <w:rPr>
          <w:rFonts w:cs="Arial"/>
          <w:sz w:val="22"/>
          <w:szCs w:val="22"/>
        </w:rPr>
        <w:t xml:space="preserve"> such a position is not necessarily enforceable under current</w:t>
      </w:r>
      <w:r w:rsidR="0057743E" w:rsidRPr="00641753">
        <w:rPr>
          <w:rFonts w:cs="Arial"/>
          <w:sz w:val="22"/>
          <w:szCs w:val="22"/>
        </w:rPr>
        <w:t xml:space="preserve"> legislation</w:t>
      </w:r>
      <w:r w:rsidR="008275C4" w:rsidRPr="00641753">
        <w:rPr>
          <w:rFonts w:cs="Arial"/>
          <w:sz w:val="22"/>
          <w:szCs w:val="22"/>
        </w:rPr>
        <w:t xml:space="preserve"> and regulations regardi</w:t>
      </w:r>
      <w:r w:rsidR="000A0AA7" w:rsidRPr="00641753">
        <w:rPr>
          <w:rFonts w:cs="Arial"/>
          <w:sz w:val="22"/>
          <w:szCs w:val="22"/>
        </w:rPr>
        <w:t>ng pre-application consultation</w:t>
      </w:r>
      <w:r w:rsidR="0057743E" w:rsidRPr="00641753">
        <w:rPr>
          <w:rFonts w:cs="Arial"/>
          <w:sz w:val="22"/>
          <w:szCs w:val="22"/>
        </w:rPr>
        <w:t>.</w:t>
      </w:r>
    </w:p>
    <w:p w:rsidR="002E1BC6" w:rsidRPr="005C53F8" w:rsidRDefault="002E1BC6" w:rsidP="002E1BC6">
      <w:pPr>
        <w:pStyle w:val="ListParagraph"/>
        <w:ind w:left="360"/>
        <w:rPr>
          <w:rFonts w:cs="Arial"/>
          <w:sz w:val="22"/>
          <w:szCs w:val="22"/>
        </w:rPr>
      </w:pPr>
    </w:p>
    <w:p w:rsidR="00514473" w:rsidRPr="00641753" w:rsidRDefault="00A036E7" w:rsidP="00641753">
      <w:pPr>
        <w:pStyle w:val="ListParagraph"/>
        <w:numPr>
          <w:ilvl w:val="0"/>
          <w:numId w:val="2"/>
        </w:numPr>
        <w:rPr>
          <w:rFonts w:cs="Arial"/>
          <w:sz w:val="22"/>
          <w:szCs w:val="22"/>
        </w:rPr>
      </w:pPr>
      <w:r w:rsidRPr="00641753">
        <w:rPr>
          <w:rFonts w:cs="Arial"/>
          <w:sz w:val="22"/>
          <w:szCs w:val="22"/>
        </w:rPr>
        <w:t>The SCI</w:t>
      </w:r>
      <w:r w:rsidR="009C2DA0" w:rsidRPr="00641753">
        <w:rPr>
          <w:rFonts w:cs="Arial"/>
          <w:sz w:val="22"/>
          <w:szCs w:val="22"/>
        </w:rPr>
        <w:t>P</w:t>
      </w:r>
      <w:r w:rsidRPr="00641753">
        <w:rPr>
          <w:rFonts w:cs="Arial"/>
          <w:sz w:val="22"/>
          <w:szCs w:val="22"/>
        </w:rPr>
        <w:t xml:space="preserve"> introduces a range of measures to this effect:</w:t>
      </w:r>
    </w:p>
    <w:p w:rsidR="00F8633C" w:rsidRPr="005C53F8" w:rsidRDefault="001E438F" w:rsidP="00F8633C">
      <w:pPr>
        <w:pStyle w:val="ListParagraph"/>
        <w:numPr>
          <w:ilvl w:val="0"/>
          <w:numId w:val="5"/>
        </w:numPr>
        <w:rPr>
          <w:rFonts w:cs="Arial"/>
          <w:sz w:val="22"/>
          <w:szCs w:val="22"/>
        </w:rPr>
      </w:pPr>
      <w:r w:rsidRPr="005C53F8">
        <w:rPr>
          <w:rFonts w:cs="Arial"/>
          <w:sz w:val="22"/>
          <w:szCs w:val="22"/>
        </w:rPr>
        <w:t>It encourages</w:t>
      </w:r>
      <w:r w:rsidR="006D6377" w:rsidRPr="005C53F8">
        <w:rPr>
          <w:rFonts w:cs="Arial"/>
          <w:sz w:val="22"/>
          <w:szCs w:val="22"/>
        </w:rPr>
        <w:t xml:space="preserve"> and reinforces</w:t>
      </w:r>
      <w:r w:rsidRPr="005C53F8">
        <w:rPr>
          <w:rFonts w:cs="Arial"/>
          <w:sz w:val="22"/>
          <w:szCs w:val="22"/>
        </w:rPr>
        <w:t xml:space="preserve"> a two-stage pre-app</w:t>
      </w:r>
      <w:r w:rsidR="009C2DA0" w:rsidRPr="005C53F8">
        <w:rPr>
          <w:rFonts w:cs="Arial"/>
          <w:sz w:val="22"/>
          <w:szCs w:val="22"/>
        </w:rPr>
        <w:t xml:space="preserve">lication </w:t>
      </w:r>
      <w:r w:rsidR="00EA7CB5" w:rsidRPr="005C53F8">
        <w:rPr>
          <w:rFonts w:cs="Arial"/>
          <w:sz w:val="22"/>
          <w:szCs w:val="22"/>
        </w:rPr>
        <w:t>approach</w:t>
      </w:r>
      <w:r w:rsidRPr="005C53F8">
        <w:rPr>
          <w:rFonts w:cs="Arial"/>
          <w:sz w:val="22"/>
          <w:szCs w:val="22"/>
        </w:rPr>
        <w:t>, so that developers engage with the community</w:t>
      </w:r>
      <w:r w:rsidR="007F4FBE" w:rsidRPr="005C53F8">
        <w:rPr>
          <w:rFonts w:cs="Arial"/>
          <w:sz w:val="22"/>
          <w:szCs w:val="22"/>
        </w:rPr>
        <w:t xml:space="preserve"> at the outset</w:t>
      </w:r>
      <w:r w:rsidRPr="005C53F8">
        <w:rPr>
          <w:rFonts w:cs="Arial"/>
          <w:sz w:val="22"/>
          <w:szCs w:val="22"/>
        </w:rPr>
        <w:t>, make appropriate amendments to the proposal, and then go back to the community to explain how their comments and concerns have been taken into account. This is all prior to an application being submitted to the Council</w:t>
      </w:r>
      <w:r w:rsidR="009C2DA0" w:rsidRPr="005C53F8">
        <w:rPr>
          <w:rFonts w:cs="Arial"/>
          <w:sz w:val="22"/>
          <w:szCs w:val="22"/>
        </w:rPr>
        <w:t xml:space="preserve">, whilst it is still being formulated, and ideally whilst there is </w:t>
      </w:r>
      <w:r w:rsidR="002E1BC6" w:rsidRPr="005C53F8">
        <w:rPr>
          <w:rFonts w:cs="Arial"/>
          <w:sz w:val="22"/>
          <w:szCs w:val="22"/>
        </w:rPr>
        <w:t>more</w:t>
      </w:r>
      <w:r w:rsidR="009C2DA0" w:rsidRPr="005C53F8">
        <w:rPr>
          <w:rFonts w:cs="Arial"/>
          <w:sz w:val="22"/>
          <w:szCs w:val="22"/>
        </w:rPr>
        <w:t xml:space="preserve"> scope for </w:t>
      </w:r>
      <w:r w:rsidR="002E1BC6" w:rsidRPr="005C53F8">
        <w:rPr>
          <w:rFonts w:cs="Arial"/>
          <w:sz w:val="22"/>
          <w:szCs w:val="22"/>
        </w:rPr>
        <w:t>meaningful</w:t>
      </w:r>
      <w:r w:rsidR="009C2DA0" w:rsidRPr="005C53F8">
        <w:rPr>
          <w:rFonts w:cs="Arial"/>
          <w:sz w:val="22"/>
          <w:szCs w:val="22"/>
        </w:rPr>
        <w:t xml:space="preserve"> engagement with the community rather than just </w:t>
      </w:r>
      <w:r w:rsidR="002E1BC6" w:rsidRPr="005C53F8">
        <w:rPr>
          <w:rFonts w:cs="Arial"/>
          <w:sz w:val="22"/>
          <w:szCs w:val="22"/>
        </w:rPr>
        <w:t>asking views about</w:t>
      </w:r>
      <w:r w:rsidR="009C2DA0" w:rsidRPr="005C53F8">
        <w:rPr>
          <w:rFonts w:cs="Arial"/>
          <w:sz w:val="22"/>
          <w:szCs w:val="22"/>
        </w:rPr>
        <w:t xml:space="preserve"> final options</w:t>
      </w:r>
      <w:r w:rsidR="00EA7CB5" w:rsidRPr="005C53F8">
        <w:rPr>
          <w:rFonts w:cs="Arial"/>
          <w:sz w:val="22"/>
          <w:szCs w:val="22"/>
        </w:rPr>
        <w:t>. The City Council will  encourage developers to submit their engagement strategy as part of any Planning Performance Agreement, so that the methods can be agreed with the City Council</w:t>
      </w:r>
      <w:r w:rsidRPr="005C53F8">
        <w:rPr>
          <w:rFonts w:cs="Arial"/>
          <w:sz w:val="22"/>
          <w:szCs w:val="22"/>
        </w:rPr>
        <w:t>;</w:t>
      </w:r>
    </w:p>
    <w:p w:rsidR="001E438F" w:rsidRPr="005C53F8" w:rsidRDefault="00483D55" w:rsidP="00F8633C">
      <w:pPr>
        <w:pStyle w:val="ListParagraph"/>
        <w:numPr>
          <w:ilvl w:val="0"/>
          <w:numId w:val="5"/>
        </w:numPr>
        <w:rPr>
          <w:rFonts w:cs="Arial"/>
          <w:sz w:val="22"/>
          <w:szCs w:val="22"/>
        </w:rPr>
      </w:pPr>
      <w:r w:rsidRPr="005C53F8">
        <w:rPr>
          <w:rFonts w:cs="Arial"/>
          <w:sz w:val="22"/>
          <w:szCs w:val="22"/>
        </w:rPr>
        <w:t>New h</w:t>
      </w:r>
      <w:r w:rsidR="001E438F" w:rsidRPr="005C53F8">
        <w:rPr>
          <w:rFonts w:cs="Arial"/>
          <w:sz w:val="22"/>
          <w:szCs w:val="22"/>
        </w:rPr>
        <w:t xml:space="preserve">elp sheets </w:t>
      </w:r>
      <w:r w:rsidR="009C2DA0" w:rsidRPr="005C53F8">
        <w:rPr>
          <w:rFonts w:cs="Arial"/>
          <w:sz w:val="22"/>
          <w:szCs w:val="22"/>
        </w:rPr>
        <w:t xml:space="preserve">have been prepared </w:t>
      </w:r>
      <w:r w:rsidR="002E1BC6" w:rsidRPr="005C53F8">
        <w:rPr>
          <w:rFonts w:cs="Arial"/>
          <w:sz w:val="22"/>
          <w:szCs w:val="22"/>
        </w:rPr>
        <w:t>alongside</w:t>
      </w:r>
      <w:r w:rsidR="001E438F" w:rsidRPr="005C53F8">
        <w:rPr>
          <w:rFonts w:cs="Arial"/>
          <w:sz w:val="22"/>
          <w:szCs w:val="22"/>
        </w:rPr>
        <w:t xml:space="preserve"> the SCI</w:t>
      </w:r>
      <w:r w:rsidR="009C2DA0" w:rsidRPr="005C53F8">
        <w:rPr>
          <w:rFonts w:cs="Arial"/>
          <w:sz w:val="22"/>
          <w:szCs w:val="22"/>
        </w:rPr>
        <w:t xml:space="preserve">P to provide supplementary guidance about the standards </w:t>
      </w:r>
      <w:r w:rsidR="002E1BC6" w:rsidRPr="005C53F8">
        <w:rPr>
          <w:rFonts w:cs="Arial"/>
          <w:sz w:val="22"/>
          <w:szCs w:val="22"/>
        </w:rPr>
        <w:t xml:space="preserve">of engagement that </w:t>
      </w:r>
      <w:r w:rsidR="009C2DA0" w:rsidRPr="005C53F8">
        <w:rPr>
          <w:rFonts w:cs="Arial"/>
          <w:sz w:val="22"/>
          <w:szCs w:val="22"/>
        </w:rPr>
        <w:t>we expect and want to see</w:t>
      </w:r>
      <w:r w:rsidR="002E1BC6" w:rsidRPr="005C53F8">
        <w:rPr>
          <w:rFonts w:cs="Arial"/>
          <w:sz w:val="22"/>
          <w:szCs w:val="22"/>
        </w:rPr>
        <w:t>.</w:t>
      </w:r>
      <w:r w:rsidR="001E438F" w:rsidRPr="005C53F8">
        <w:rPr>
          <w:rFonts w:cs="Arial"/>
          <w:sz w:val="22"/>
          <w:szCs w:val="22"/>
        </w:rPr>
        <w:t xml:space="preserve"> </w:t>
      </w:r>
      <w:r w:rsidR="009C2DA0" w:rsidRPr="005C53F8">
        <w:rPr>
          <w:rFonts w:cs="Arial"/>
          <w:sz w:val="22"/>
          <w:szCs w:val="22"/>
        </w:rPr>
        <w:t xml:space="preserve">There is also guidance to encourage and facilitate the community who wish to engage in planning decisions. The help sheets are ‘living’ documents, available on the </w:t>
      </w:r>
      <w:r w:rsidR="002E1BC6" w:rsidRPr="005C53F8">
        <w:rPr>
          <w:rFonts w:cs="Arial"/>
          <w:sz w:val="22"/>
          <w:szCs w:val="22"/>
        </w:rPr>
        <w:t xml:space="preserve">City </w:t>
      </w:r>
      <w:r w:rsidR="009C2DA0" w:rsidRPr="005C53F8">
        <w:rPr>
          <w:rFonts w:cs="Arial"/>
          <w:sz w:val="22"/>
          <w:szCs w:val="22"/>
        </w:rPr>
        <w:t xml:space="preserve">Council website, which can be updated easily to keep up to date with emerging best practice in the field. Examples of the help sheets include: guidance about best practice visualisation tools; guidance about how to comment on applications and what is a material consideration; and guidance about the neighbourhood planning process. </w:t>
      </w:r>
      <w:r w:rsidR="007F4FBE" w:rsidRPr="005C53F8">
        <w:rPr>
          <w:rFonts w:cs="Arial"/>
          <w:sz w:val="22"/>
          <w:szCs w:val="22"/>
        </w:rPr>
        <w:t xml:space="preserve">These will be kept under review, </w:t>
      </w:r>
      <w:r w:rsidR="009C2DA0" w:rsidRPr="005C53F8">
        <w:rPr>
          <w:rFonts w:cs="Arial"/>
          <w:sz w:val="22"/>
          <w:szCs w:val="22"/>
        </w:rPr>
        <w:t>and new topics can be added as required</w:t>
      </w:r>
      <w:r w:rsidR="007F4FBE" w:rsidRPr="005C53F8">
        <w:rPr>
          <w:rFonts w:cs="Arial"/>
          <w:sz w:val="22"/>
          <w:szCs w:val="22"/>
        </w:rPr>
        <w:t>.</w:t>
      </w:r>
      <w:r w:rsidR="009C2DA0" w:rsidRPr="005C53F8">
        <w:rPr>
          <w:rFonts w:cs="Arial"/>
          <w:sz w:val="22"/>
          <w:szCs w:val="22"/>
        </w:rPr>
        <w:t xml:space="preserve"> </w:t>
      </w:r>
      <w:r w:rsidR="001E438F" w:rsidRPr="005C53F8">
        <w:rPr>
          <w:rFonts w:cs="Arial"/>
          <w:sz w:val="22"/>
          <w:szCs w:val="22"/>
        </w:rPr>
        <w:t xml:space="preserve"> </w:t>
      </w:r>
    </w:p>
    <w:p w:rsidR="00B207B7" w:rsidRPr="005C53F8" w:rsidRDefault="00EA7CB5" w:rsidP="00F8633C">
      <w:pPr>
        <w:pStyle w:val="ListParagraph"/>
        <w:numPr>
          <w:ilvl w:val="0"/>
          <w:numId w:val="5"/>
        </w:numPr>
        <w:rPr>
          <w:rFonts w:cs="Arial"/>
          <w:sz w:val="22"/>
          <w:szCs w:val="22"/>
        </w:rPr>
      </w:pPr>
      <w:r w:rsidRPr="005C53F8">
        <w:rPr>
          <w:rFonts w:cs="Arial"/>
          <w:sz w:val="22"/>
          <w:szCs w:val="22"/>
        </w:rPr>
        <w:t xml:space="preserve">Whilst the SCIP sets out the principles, it is also important to be clear and transparent about how the City Council is actually going to implement the SCIP in practice. Therefore we have also published operational guidance covering </w:t>
      </w:r>
      <w:r w:rsidR="00060352" w:rsidRPr="005C53F8">
        <w:rPr>
          <w:rFonts w:cs="Arial"/>
          <w:sz w:val="22"/>
          <w:szCs w:val="22"/>
        </w:rPr>
        <w:t>processes</w:t>
      </w:r>
      <w:r w:rsidRPr="005C53F8">
        <w:rPr>
          <w:rFonts w:cs="Arial"/>
          <w:sz w:val="22"/>
          <w:szCs w:val="22"/>
        </w:rPr>
        <w:t xml:space="preserve"> such as how </w:t>
      </w:r>
      <w:r w:rsidR="00934647" w:rsidRPr="005C53F8">
        <w:rPr>
          <w:rFonts w:cs="Arial"/>
          <w:sz w:val="22"/>
          <w:szCs w:val="22"/>
        </w:rPr>
        <w:t xml:space="preserve">and where </w:t>
      </w:r>
      <w:r w:rsidRPr="005C53F8">
        <w:rPr>
          <w:rFonts w:cs="Arial"/>
          <w:sz w:val="22"/>
          <w:szCs w:val="22"/>
        </w:rPr>
        <w:t>site notices will be put up.</w:t>
      </w:r>
    </w:p>
    <w:p w:rsidR="00B207B7" w:rsidRPr="005C53F8" w:rsidRDefault="00B207B7" w:rsidP="00584496">
      <w:pPr>
        <w:pStyle w:val="ListParagraph"/>
        <w:rPr>
          <w:rFonts w:cs="Arial"/>
          <w:sz w:val="22"/>
          <w:szCs w:val="22"/>
        </w:rPr>
      </w:pPr>
    </w:p>
    <w:p w:rsidR="003C06E7" w:rsidRPr="00641753" w:rsidRDefault="00641753" w:rsidP="00641753">
      <w:pPr>
        <w:ind w:left="426" w:hanging="426"/>
        <w:rPr>
          <w:rFonts w:cs="Arial"/>
          <w:sz w:val="22"/>
          <w:szCs w:val="22"/>
        </w:rPr>
      </w:pPr>
      <w:r>
        <w:rPr>
          <w:rFonts w:cs="Arial"/>
          <w:sz w:val="22"/>
          <w:szCs w:val="22"/>
        </w:rPr>
        <w:t>8.</w:t>
      </w:r>
      <w:r>
        <w:rPr>
          <w:rFonts w:cs="Arial"/>
          <w:sz w:val="22"/>
          <w:szCs w:val="22"/>
        </w:rPr>
        <w:tab/>
      </w:r>
      <w:r w:rsidR="00161830" w:rsidRPr="00641753">
        <w:rPr>
          <w:rFonts w:cs="Arial"/>
          <w:sz w:val="22"/>
          <w:szCs w:val="22"/>
        </w:rPr>
        <w:t xml:space="preserve">The SCIP also addresses consultation within neighbourhood planning processes. Whilst the preparation of neighbourhood planning documents is led by the </w:t>
      </w:r>
      <w:r w:rsidR="007F4FBE" w:rsidRPr="00641753">
        <w:rPr>
          <w:rFonts w:cs="Arial"/>
          <w:sz w:val="22"/>
          <w:szCs w:val="22"/>
        </w:rPr>
        <w:t xml:space="preserve">relevant </w:t>
      </w:r>
      <w:r w:rsidR="00161830" w:rsidRPr="00641753">
        <w:rPr>
          <w:rFonts w:cs="Arial"/>
          <w:sz w:val="22"/>
          <w:szCs w:val="22"/>
        </w:rPr>
        <w:t xml:space="preserve">neighbourhood </w:t>
      </w:r>
      <w:r w:rsidR="007F4FBE" w:rsidRPr="00641753">
        <w:rPr>
          <w:rFonts w:cs="Arial"/>
          <w:sz w:val="22"/>
          <w:szCs w:val="22"/>
        </w:rPr>
        <w:t>forum</w:t>
      </w:r>
      <w:r w:rsidR="00161830" w:rsidRPr="00641753">
        <w:rPr>
          <w:rFonts w:cs="Arial"/>
          <w:sz w:val="22"/>
          <w:szCs w:val="22"/>
        </w:rPr>
        <w:t>, the City Council doe</w:t>
      </w:r>
      <w:r w:rsidR="007F4FBE" w:rsidRPr="00641753">
        <w:rPr>
          <w:rFonts w:cs="Arial"/>
          <w:sz w:val="22"/>
          <w:szCs w:val="22"/>
        </w:rPr>
        <w:t>s have a role at certain stages</w:t>
      </w:r>
      <w:r w:rsidR="00161830" w:rsidRPr="00641753">
        <w:rPr>
          <w:rFonts w:cs="Arial"/>
          <w:sz w:val="22"/>
          <w:szCs w:val="22"/>
        </w:rPr>
        <w:t>. We have also produced guidance to support the neighbourhood planning groups in achieving meaningful engagement, and to guide local residents about how and when they might look to be involved in the formulation of the plan.</w:t>
      </w:r>
    </w:p>
    <w:p w:rsidR="00237675" w:rsidRPr="005C53F8" w:rsidRDefault="00237675" w:rsidP="00A20C68">
      <w:pPr>
        <w:rPr>
          <w:rFonts w:cs="Arial"/>
          <w:sz w:val="22"/>
          <w:szCs w:val="22"/>
        </w:rPr>
      </w:pPr>
    </w:p>
    <w:p w:rsidR="002C00F4" w:rsidRPr="005C53F8" w:rsidRDefault="007407E3" w:rsidP="00A20C68">
      <w:pPr>
        <w:rPr>
          <w:rFonts w:cs="Arial"/>
          <w:b/>
          <w:sz w:val="22"/>
          <w:szCs w:val="22"/>
        </w:rPr>
      </w:pPr>
      <w:r w:rsidRPr="005C53F8">
        <w:rPr>
          <w:rFonts w:cs="Arial"/>
          <w:b/>
          <w:sz w:val="22"/>
          <w:szCs w:val="22"/>
        </w:rPr>
        <w:t>Results of c</w:t>
      </w:r>
      <w:r w:rsidR="00A20C68" w:rsidRPr="005C53F8">
        <w:rPr>
          <w:rFonts w:cs="Arial"/>
          <w:b/>
          <w:sz w:val="22"/>
          <w:szCs w:val="22"/>
        </w:rPr>
        <w:t>onsultation</w:t>
      </w:r>
      <w:r w:rsidRPr="005C53F8">
        <w:rPr>
          <w:rFonts w:cs="Arial"/>
          <w:b/>
          <w:sz w:val="22"/>
          <w:szCs w:val="22"/>
        </w:rPr>
        <w:t xml:space="preserve"> and response to key issues </w:t>
      </w:r>
      <w:proofErr w:type="gramStart"/>
      <w:r w:rsidRPr="005C53F8">
        <w:rPr>
          <w:rFonts w:cs="Arial"/>
          <w:b/>
          <w:sz w:val="22"/>
          <w:szCs w:val="22"/>
        </w:rPr>
        <w:t>raised</w:t>
      </w:r>
      <w:proofErr w:type="gramEnd"/>
    </w:p>
    <w:p w:rsidR="00404BFE" w:rsidRPr="005C53F8" w:rsidRDefault="00404BFE" w:rsidP="00A20C68">
      <w:pPr>
        <w:rPr>
          <w:rFonts w:cs="Arial"/>
          <w:b/>
          <w:sz w:val="22"/>
          <w:szCs w:val="22"/>
        </w:rPr>
      </w:pPr>
    </w:p>
    <w:p w:rsidR="00A20C68" w:rsidRPr="00641753" w:rsidRDefault="00404BFE" w:rsidP="00641753">
      <w:pPr>
        <w:pStyle w:val="ListParagraph"/>
        <w:numPr>
          <w:ilvl w:val="0"/>
          <w:numId w:val="2"/>
        </w:numPr>
        <w:rPr>
          <w:rFonts w:cs="Arial"/>
          <w:sz w:val="22"/>
          <w:szCs w:val="22"/>
        </w:rPr>
      </w:pPr>
      <w:r w:rsidRPr="00641753">
        <w:rPr>
          <w:rFonts w:cs="Arial"/>
          <w:sz w:val="22"/>
          <w:szCs w:val="22"/>
        </w:rPr>
        <w:t xml:space="preserve">The SCIP takes account of comments from the public and other stakeholders about their experiences of engaging with planning processes. Appendix </w:t>
      </w:r>
      <w:r w:rsidR="00593AA8" w:rsidRPr="00641753">
        <w:rPr>
          <w:rFonts w:cs="Arial"/>
          <w:sz w:val="22"/>
          <w:szCs w:val="22"/>
        </w:rPr>
        <w:t>C</w:t>
      </w:r>
      <w:r w:rsidRPr="00641753">
        <w:rPr>
          <w:rFonts w:cs="Arial"/>
          <w:sz w:val="22"/>
          <w:szCs w:val="22"/>
        </w:rPr>
        <w:t xml:space="preserve"> explains the consultation undertaken, and how the findings have been addressed.</w:t>
      </w:r>
    </w:p>
    <w:p w:rsidR="00404BFE" w:rsidRPr="005C53F8" w:rsidRDefault="00404BFE" w:rsidP="00641753">
      <w:pPr>
        <w:rPr>
          <w:rFonts w:cs="Arial"/>
          <w:sz w:val="22"/>
          <w:szCs w:val="22"/>
        </w:rPr>
      </w:pPr>
    </w:p>
    <w:p w:rsidR="00701538" w:rsidRPr="00641753" w:rsidRDefault="00C63001" w:rsidP="00641753">
      <w:pPr>
        <w:pStyle w:val="ListParagraph"/>
        <w:numPr>
          <w:ilvl w:val="0"/>
          <w:numId w:val="2"/>
        </w:numPr>
        <w:rPr>
          <w:rFonts w:cs="Arial"/>
          <w:sz w:val="22"/>
          <w:szCs w:val="22"/>
        </w:rPr>
      </w:pPr>
      <w:r w:rsidRPr="00641753">
        <w:rPr>
          <w:sz w:val="22"/>
          <w:szCs w:val="22"/>
        </w:rPr>
        <w:t xml:space="preserve">In some cases we have made changes to the </w:t>
      </w:r>
      <w:r w:rsidR="00AF4982" w:rsidRPr="00641753">
        <w:rPr>
          <w:sz w:val="22"/>
          <w:szCs w:val="22"/>
        </w:rPr>
        <w:t>SCIP</w:t>
      </w:r>
      <w:r w:rsidR="00BA1F38" w:rsidRPr="00641753">
        <w:rPr>
          <w:sz w:val="22"/>
          <w:szCs w:val="22"/>
        </w:rPr>
        <w:t xml:space="preserve"> in response to comments made</w:t>
      </w:r>
      <w:r w:rsidRPr="00641753">
        <w:rPr>
          <w:sz w:val="22"/>
          <w:szCs w:val="22"/>
        </w:rPr>
        <w:t xml:space="preserve">, and in other cases there </w:t>
      </w:r>
      <w:r w:rsidR="00701538" w:rsidRPr="00641753">
        <w:rPr>
          <w:sz w:val="22"/>
          <w:szCs w:val="22"/>
        </w:rPr>
        <w:t>were</w:t>
      </w:r>
      <w:r w:rsidRPr="00641753">
        <w:rPr>
          <w:sz w:val="22"/>
          <w:szCs w:val="22"/>
        </w:rPr>
        <w:t xml:space="preserve"> wider issues that cannot immediately </w:t>
      </w:r>
      <w:r w:rsidR="001D5B48" w:rsidRPr="00641753">
        <w:rPr>
          <w:sz w:val="22"/>
          <w:szCs w:val="22"/>
        </w:rPr>
        <w:t xml:space="preserve">be addressed </w:t>
      </w:r>
      <w:r w:rsidRPr="00641753">
        <w:rPr>
          <w:sz w:val="22"/>
          <w:szCs w:val="22"/>
        </w:rPr>
        <w:t>in the SCI</w:t>
      </w:r>
      <w:r w:rsidR="00AF4982" w:rsidRPr="00641753">
        <w:rPr>
          <w:sz w:val="22"/>
          <w:szCs w:val="22"/>
        </w:rPr>
        <w:t>P</w:t>
      </w:r>
      <w:r w:rsidR="001D5B48" w:rsidRPr="00641753">
        <w:rPr>
          <w:sz w:val="22"/>
          <w:szCs w:val="22"/>
        </w:rPr>
        <w:t>. N</w:t>
      </w:r>
      <w:r w:rsidRPr="00641753">
        <w:rPr>
          <w:sz w:val="22"/>
          <w:szCs w:val="22"/>
        </w:rPr>
        <w:t xml:space="preserve">onetheless </w:t>
      </w:r>
      <w:r w:rsidR="001D5B48" w:rsidRPr="00641753">
        <w:rPr>
          <w:sz w:val="22"/>
          <w:szCs w:val="22"/>
        </w:rPr>
        <w:t>where</w:t>
      </w:r>
      <w:r w:rsidRPr="00641753">
        <w:rPr>
          <w:sz w:val="22"/>
          <w:szCs w:val="22"/>
        </w:rPr>
        <w:t xml:space="preserve"> useful points</w:t>
      </w:r>
      <w:r w:rsidR="001D5B48" w:rsidRPr="00641753">
        <w:rPr>
          <w:sz w:val="22"/>
          <w:szCs w:val="22"/>
        </w:rPr>
        <w:t xml:space="preserve"> have been made</w:t>
      </w:r>
      <w:r w:rsidRPr="00641753">
        <w:rPr>
          <w:sz w:val="22"/>
          <w:szCs w:val="22"/>
        </w:rPr>
        <w:t xml:space="preserve"> that will help us to improve public engagement in planning decisions</w:t>
      </w:r>
      <w:r w:rsidR="001D5B48" w:rsidRPr="00641753">
        <w:rPr>
          <w:sz w:val="22"/>
          <w:szCs w:val="22"/>
        </w:rPr>
        <w:t>,</w:t>
      </w:r>
      <w:r w:rsidRPr="00641753">
        <w:rPr>
          <w:sz w:val="22"/>
          <w:szCs w:val="22"/>
        </w:rPr>
        <w:t xml:space="preserve"> they have been noted and an ‘Action Plan’ drawn up to set out clearly h</w:t>
      </w:r>
      <w:r w:rsidR="001D5B48" w:rsidRPr="00641753">
        <w:rPr>
          <w:sz w:val="22"/>
          <w:szCs w:val="22"/>
        </w:rPr>
        <w:t>ow we intend to respond to them</w:t>
      </w:r>
      <w:r w:rsidR="00C06E7F" w:rsidRPr="00641753">
        <w:rPr>
          <w:sz w:val="22"/>
          <w:szCs w:val="22"/>
        </w:rPr>
        <w:t xml:space="preserve"> (Appendix </w:t>
      </w:r>
      <w:r w:rsidR="00593AA8" w:rsidRPr="00641753">
        <w:rPr>
          <w:sz w:val="22"/>
          <w:szCs w:val="22"/>
        </w:rPr>
        <w:t>D</w:t>
      </w:r>
      <w:r w:rsidR="00C06E7F" w:rsidRPr="00641753">
        <w:rPr>
          <w:sz w:val="22"/>
          <w:szCs w:val="22"/>
        </w:rPr>
        <w:t>)</w:t>
      </w:r>
      <w:r w:rsidRPr="00641753">
        <w:rPr>
          <w:sz w:val="22"/>
          <w:szCs w:val="22"/>
        </w:rPr>
        <w:t xml:space="preserve">. </w:t>
      </w:r>
      <w:r w:rsidR="00701538" w:rsidRPr="00641753">
        <w:rPr>
          <w:rFonts w:cs="Arial"/>
          <w:sz w:val="22"/>
          <w:szCs w:val="22"/>
        </w:rPr>
        <w:t xml:space="preserve">For example, </w:t>
      </w:r>
      <w:r w:rsidR="001D5B48" w:rsidRPr="00641753">
        <w:rPr>
          <w:rFonts w:cs="Arial"/>
          <w:sz w:val="22"/>
          <w:szCs w:val="22"/>
        </w:rPr>
        <w:t>the Action Plan</w:t>
      </w:r>
      <w:r w:rsidR="00C06E7F" w:rsidRPr="00641753">
        <w:rPr>
          <w:rFonts w:cs="Arial"/>
          <w:sz w:val="22"/>
          <w:szCs w:val="22"/>
        </w:rPr>
        <w:t xml:space="preserve"> for Community Involvement in Planning</w:t>
      </w:r>
      <w:r w:rsidR="00701538" w:rsidRPr="00641753">
        <w:rPr>
          <w:rFonts w:cs="Arial"/>
          <w:sz w:val="22"/>
          <w:szCs w:val="22"/>
        </w:rPr>
        <w:t xml:space="preserve"> capture</w:t>
      </w:r>
      <w:r w:rsidR="001D5B48" w:rsidRPr="00641753">
        <w:rPr>
          <w:rFonts w:cs="Arial"/>
          <w:sz w:val="22"/>
          <w:szCs w:val="22"/>
        </w:rPr>
        <w:t>s</w:t>
      </w:r>
      <w:r w:rsidR="00701538" w:rsidRPr="00641753">
        <w:rPr>
          <w:rFonts w:cs="Arial"/>
          <w:sz w:val="22"/>
          <w:szCs w:val="22"/>
        </w:rPr>
        <w:t xml:space="preserve"> more detailed points about IT system improvements, which cannot be resolved instantly but that we are working through.</w:t>
      </w:r>
    </w:p>
    <w:p w:rsidR="00C63001" w:rsidRPr="005C53F8" w:rsidRDefault="00C63001" w:rsidP="00641753">
      <w:pPr>
        <w:rPr>
          <w:sz w:val="22"/>
          <w:szCs w:val="22"/>
        </w:rPr>
      </w:pPr>
    </w:p>
    <w:p w:rsidR="00C63001" w:rsidRPr="00641753" w:rsidRDefault="00077A17" w:rsidP="00641753">
      <w:pPr>
        <w:pStyle w:val="ListParagraph"/>
        <w:numPr>
          <w:ilvl w:val="0"/>
          <w:numId w:val="2"/>
        </w:numPr>
        <w:rPr>
          <w:sz w:val="22"/>
          <w:szCs w:val="22"/>
        </w:rPr>
      </w:pPr>
      <w:r w:rsidRPr="00641753">
        <w:rPr>
          <w:sz w:val="22"/>
          <w:szCs w:val="22"/>
        </w:rPr>
        <w:t>W</w:t>
      </w:r>
      <w:r w:rsidR="00E223DB" w:rsidRPr="00641753">
        <w:rPr>
          <w:sz w:val="22"/>
          <w:szCs w:val="22"/>
        </w:rPr>
        <w:t xml:space="preserve">here we are </w:t>
      </w:r>
      <w:r w:rsidR="00E223DB" w:rsidRPr="00641753">
        <w:rPr>
          <w:i/>
          <w:sz w:val="22"/>
          <w:szCs w:val="22"/>
        </w:rPr>
        <w:t>not</w:t>
      </w:r>
      <w:r w:rsidR="00E223DB" w:rsidRPr="00641753">
        <w:rPr>
          <w:sz w:val="22"/>
          <w:szCs w:val="22"/>
        </w:rPr>
        <w:t xml:space="preserve"> </w:t>
      </w:r>
      <w:r w:rsidR="00D07934" w:rsidRPr="00641753">
        <w:rPr>
          <w:sz w:val="22"/>
          <w:szCs w:val="22"/>
        </w:rPr>
        <w:t>proposing to make</w:t>
      </w:r>
      <w:r w:rsidR="00E223DB" w:rsidRPr="00641753">
        <w:rPr>
          <w:sz w:val="22"/>
          <w:szCs w:val="22"/>
        </w:rPr>
        <w:t xml:space="preserve"> the changes </w:t>
      </w:r>
      <w:r w:rsidR="0038104E" w:rsidRPr="00641753">
        <w:rPr>
          <w:sz w:val="22"/>
          <w:szCs w:val="22"/>
        </w:rPr>
        <w:t>suggested</w:t>
      </w:r>
      <w:r w:rsidR="00E223DB" w:rsidRPr="00641753">
        <w:rPr>
          <w:sz w:val="22"/>
          <w:szCs w:val="22"/>
        </w:rPr>
        <w:t xml:space="preserve"> then</w:t>
      </w:r>
      <w:r w:rsidR="004433D8" w:rsidRPr="00641753">
        <w:rPr>
          <w:sz w:val="22"/>
          <w:szCs w:val="22"/>
        </w:rPr>
        <w:t xml:space="preserve"> we</w:t>
      </w:r>
      <w:r w:rsidR="00E223DB" w:rsidRPr="00641753">
        <w:rPr>
          <w:sz w:val="22"/>
          <w:szCs w:val="22"/>
        </w:rPr>
        <w:t xml:space="preserve"> have explained why not</w:t>
      </w:r>
      <w:r w:rsidR="00701538" w:rsidRPr="00641753">
        <w:rPr>
          <w:sz w:val="22"/>
          <w:szCs w:val="22"/>
        </w:rPr>
        <w:t>,</w:t>
      </w:r>
      <w:r w:rsidR="002F007E" w:rsidRPr="00641753">
        <w:rPr>
          <w:sz w:val="22"/>
          <w:szCs w:val="22"/>
        </w:rPr>
        <w:t xml:space="preserve"> to show that the comments have been fully considered</w:t>
      </w:r>
      <w:r w:rsidR="00E223DB" w:rsidRPr="00641753">
        <w:rPr>
          <w:sz w:val="22"/>
          <w:szCs w:val="22"/>
        </w:rPr>
        <w:t xml:space="preserve">. For example </w:t>
      </w:r>
      <w:r w:rsidR="00D07934" w:rsidRPr="00641753">
        <w:rPr>
          <w:sz w:val="22"/>
          <w:szCs w:val="22"/>
        </w:rPr>
        <w:t>organisations</w:t>
      </w:r>
      <w:r w:rsidR="00E223DB" w:rsidRPr="00641753">
        <w:rPr>
          <w:sz w:val="22"/>
          <w:szCs w:val="22"/>
        </w:rPr>
        <w:t xml:space="preserve"> commented that they would like the Oxford Design Review Panel discussion sessions, particularly at pre-application stage, to be made open to the public</w:t>
      </w:r>
      <w:r w:rsidR="006611BB" w:rsidRPr="00641753">
        <w:rPr>
          <w:sz w:val="22"/>
          <w:szCs w:val="22"/>
        </w:rPr>
        <w:t xml:space="preserve"> </w:t>
      </w:r>
      <w:r w:rsidR="00D07934" w:rsidRPr="00641753">
        <w:rPr>
          <w:sz w:val="22"/>
          <w:szCs w:val="22"/>
        </w:rPr>
        <w:t>so that</w:t>
      </w:r>
      <w:r w:rsidR="006611BB" w:rsidRPr="00641753">
        <w:rPr>
          <w:sz w:val="22"/>
          <w:szCs w:val="22"/>
        </w:rPr>
        <w:t xml:space="preserve"> local people </w:t>
      </w:r>
      <w:r w:rsidR="00D07934" w:rsidRPr="00641753">
        <w:rPr>
          <w:sz w:val="22"/>
          <w:szCs w:val="22"/>
        </w:rPr>
        <w:t>can</w:t>
      </w:r>
      <w:r w:rsidR="006611BB" w:rsidRPr="00641753">
        <w:rPr>
          <w:sz w:val="22"/>
          <w:szCs w:val="22"/>
        </w:rPr>
        <w:t xml:space="preserve"> be involved in discussions with the Panel</w:t>
      </w:r>
      <w:r w:rsidR="00E223DB" w:rsidRPr="00641753">
        <w:rPr>
          <w:sz w:val="22"/>
          <w:szCs w:val="22"/>
        </w:rPr>
        <w:t xml:space="preserve">. </w:t>
      </w:r>
      <w:r w:rsidR="00D07934" w:rsidRPr="00641753">
        <w:rPr>
          <w:sz w:val="22"/>
          <w:szCs w:val="22"/>
        </w:rPr>
        <w:t>We</w:t>
      </w:r>
      <w:r w:rsidR="00701538" w:rsidRPr="00641753">
        <w:rPr>
          <w:sz w:val="22"/>
          <w:szCs w:val="22"/>
        </w:rPr>
        <w:t xml:space="preserve"> explained how the role of the Panel is different, but </w:t>
      </w:r>
      <w:r w:rsidR="00D07934" w:rsidRPr="00641753">
        <w:rPr>
          <w:sz w:val="22"/>
          <w:szCs w:val="22"/>
        </w:rPr>
        <w:t>does not</w:t>
      </w:r>
      <w:r w:rsidR="00701538" w:rsidRPr="00641753">
        <w:rPr>
          <w:sz w:val="22"/>
          <w:szCs w:val="22"/>
        </w:rPr>
        <w:t xml:space="preserve"> replac</w:t>
      </w:r>
      <w:r w:rsidR="00D07934" w:rsidRPr="00641753">
        <w:rPr>
          <w:sz w:val="22"/>
          <w:szCs w:val="22"/>
        </w:rPr>
        <w:t>e</w:t>
      </w:r>
      <w:r w:rsidR="00701538" w:rsidRPr="00641753">
        <w:rPr>
          <w:sz w:val="22"/>
          <w:szCs w:val="22"/>
        </w:rPr>
        <w:t xml:space="preserve">, the views of local residents.  </w:t>
      </w:r>
    </w:p>
    <w:p w:rsidR="00C100DB" w:rsidRPr="005C53F8" w:rsidRDefault="00C100DB" w:rsidP="00641753">
      <w:pPr>
        <w:pStyle w:val="ListParagraph"/>
        <w:ind w:left="360"/>
        <w:rPr>
          <w:sz w:val="22"/>
          <w:szCs w:val="22"/>
        </w:rPr>
      </w:pPr>
    </w:p>
    <w:p w:rsidR="00C100DB" w:rsidRPr="00641753" w:rsidRDefault="00C100DB" w:rsidP="00641753">
      <w:pPr>
        <w:pStyle w:val="ListParagraph"/>
        <w:numPr>
          <w:ilvl w:val="0"/>
          <w:numId w:val="2"/>
        </w:numPr>
        <w:rPr>
          <w:sz w:val="22"/>
          <w:szCs w:val="22"/>
        </w:rPr>
      </w:pPr>
      <w:r w:rsidRPr="00641753">
        <w:rPr>
          <w:sz w:val="22"/>
          <w:szCs w:val="22"/>
        </w:rPr>
        <w:t>There</w:t>
      </w:r>
      <w:r w:rsidRPr="00641753">
        <w:rPr>
          <w:rFonts w:cs="Arial"/>
          <w:sz w:val="22"/>
          <w:szCs w:val="22"/>
        </w:rPr>
        <w:t xml:space="preserve"> is also a number of other changes that </w:t>
      </w:r>
      <w:r w:rsidR="004433D8" w:rsidRPr="00641753">
        <w:rPr>
          <w:rFonts w:cs="Arial"/>
          <w:sz w:val="22"/>
          <w:szCs w:val="22"/>
        </w:rPr>
        <w:t>either are in the process of being implemented, or will be made,</w:t>
      </w:r>
      <w:r w:rsidRPr="00641753">
        <w:rPr>
          <w:rFonts w:cs="Arial"/>
          <w:sz w:val="22"/>
          <w:szCs w:val="22"/>
        </w:rPr>
        <w:t xml:space="preserve"> </w:t>
      </w:r>
      <w:r w:rsidR="00EF0D24" w:rsidRPr="00641753">
        <w:rPr>
          <w:rFonts w:cs="Arial"/>
          <w:sz w:val="22"/>
          <w:szCs w:val="22"/>
        </w:rPr>
        <w:t xml:space="preserve">which </w:t>
      </w:r>
      <w:r w:rsidR="00701538" w:rsidRPr="00641753">
        <w:rPr>
          <w:rFonts w:cs="Arial"/>
          <w:sz w:val="22"/>
          <w:szCs w:val="22"/>
        </w:rPr>
        <w:t>complement</w:t>
      </w:r>
      <w:r w:rsidR="00EF0D24" w:rsidRPr="00641753">
        <w:rPr>
          <w:rFonts w:cs="Arial"/>
          <w:sz w:val="22"/>
          <w:szCs w:val="22"/>
        </w:rPr>
        <w:t xml:space="preserve"> and su</w:t>
      </w:r>
      <w:r w:rsidR="00687D3F" w:rsidRPr="00641753">
        <w:rPr>
          <w:rFonts w:cs="Arial"/>
          <w:sz w:val="22"/>
          <w:szCs w:val="22"/>
        </w:rPr>
        <w:t>pport the approaches in the SCI</w:t>
      </w:r>
      <w:r w:rsidR="00EF0D24" w:rsidRPr="00641753">
        <w:rPr>
          <w:rFonts w:cs="Arial"/>
          <w:sz w:val="22"/>
          <w:szCs w:val="22"/>
        </w:rPr>
        <w:t>P</w:t>
      </w:r>
      <w:r w:rsidRPr="00641753">
        <w:rPr>
          <w:rFonts w:cs="Arial"/>
          <w:sz w:val="22"/>
          <w:szCs w:val="22"/>
        </w:rPr>
        <w:t>. These include:</w:t>
      </w:r>
    </w:p>
    <w:p w:rsidR="00750824" w:rsidRPr="005C53F8" w:rsidRDefault="00750824" w:rsidP="002F007E">
      <w:pPr>
        <w:pStyle w:val="ListParagraph"/>
        <w:numPr>
          <w:ilvl w:val="0"/>
          <w:numId w:val="4"/>
        </w:numPr>
        <w:rPr>
          <w:rFonts w:cs="Arial"/>
          <w:sz w:val="22"/>
          <w:szCs w:val="22"/>
        </w:rPr>
      </w:pPr>
      <w:r w:rsidRPr="005C53F8">
        <w:rPr>
          <w:rFonts w:cs="Arial"/>
          <w:sz w:val="22"/>
          <w:szCs w:val="22"/>
        </w:rPr>
        <w:t>Setting out ‘standard operating procedures’ for officers to follow in key tasks, such as how and where to put up site notices for planning applications, to ensure consistency</w:t>
      </w:r>
      <w:r w:rsidR="00F00F8A" w:rsidRPr="005C53F8">
        <w:rPr>
          <w:rFonts w:cs="Arial"/>
          <w:sz w:val="22"/>
          <w:szCs w:val="22"/>
        </w:rPr>
        <w:t xml:space="preserve">. These are summarised in the process/operation note (Appendix </w:t>
      </w:r>
      <w:r w:rsidR="00593AA8">
        <w:rPr>
          <w:rFonts w:cs="Arial"/>
          <w:sz w:val="22"/>
          <w:szCs w:val="22"/>
        </w:rPr>
        <w:t>F</w:t>
      </w:r>
      <w:r w:rsidR="00F00F8A" w:rsidRPr="005C53F8">
        <w:rPr>
          <w:rFonts w:cs="Arial"/>
          <w:sz w:val="22"/>
          <w:szCs w:val="22"/>
        </w:rPr>
        <w:t>)</w:t>
      </w:r>
      <w:r w:rsidRPr="005C53F8">
        <w:rPr>
          <w:rFonts w:cs="Arial"/>
          <w:sz w:val="22"/>
          <w:szCs w:val="22"/>
        </w:rPr>
        <w:t xml:space="preserve">; </w:t>
      </w:r>
    </w:p>
    <w:p w:rsidR="00750824" w:rsidRPr="005C53F8" w:rsidRDefault="00750824" w:rsidP="002F007E">
      <w:pPr>
        <w:pStyle w:val="ListParagraph"/>
        <w:numPr>
          <w:ilvl w:val="0"/>
          <w:numId w:val="4"/>
        </w:numPr>
        <w:rPr>
          <w:rFonts w:cs="Arial"/>
          <w:sz w:val="22"/>
          <w:szCs w:val="22"/>
        </w:rPr>
      </w:pPr>
      <w:r w:rsidRPr="005C53F8">
        <w:rPr>
          <w:rFonts w:cs="Arial"/>
          <w:sz w:val="22"/>
          <w:szCs w:val="22"/>
        </w:rPr>
        <w:t>Trialling a City Development electronic-newsletter</w:t>
      </w:r>
      <w:r w:rsidR="00F00F8A" w:rsidRPr="005C53F8">
        <w:rPr>
          <w:rFonts w:cs="Arial"/>
          <w:sz w:val="22"/>
          <w:szCs w:val="22"/>
        </w:rPr>
        <w:t xml:space="preserve"> in 2015;</w:t>
      </w:r>
    </w:p>
    <w:p w:rsidR="00F00F8A" w:rsidRPr="005C53F8" w:rsidRDefault="00750824" w:rsidP="002F007E">
      <w:pPr>
        <w:pStyle w:val="ListParagraph"/>
        <w:numPr>
          <w:ilvl w:val="0"/>
          <w:numId w:val="4"/>
        </w:numPr>
        <w:rPr>
          <w:rFonts w:cs="Arial"/>
          <w:sz w:val="22"/>
          <w:szCs w:val="22"/>
        </w:rPr>
      </w:pPr>
      <w:r w:rsidRPr="005C53F8">
        <w:rPr>
          <w:rFonts w:cs="Arial"/>
          <w:sz w:val="22"/>
          <w:szCs w:val="22"/>
        </w:rPr>
        <w:t>Regularly reviewing and improving the layout and usability of the website, to help people find planning documents more easily</w:t>
      </w:r>
      <w:r w:rsidR="00F00F8A" w:rsidRPr="005C53F8">
        <w:rPr>
          <w:rFonts w:cs="Arial"/>
          <w:sz w:val="22"/>
          <w:szCs w:val="22"/>
        </w:rPr>
        <w:t>, including user testing groups with customers</w:t>
      </w:r>
      <w:r w:rsidRPr="005C53F8">
        <w:rPr>
          <w:rFonts w:cs="Arial"/>
          <w:sz w:val="22"/>
          <w:szCs w:val="22"/>
        </w:rPr>
        <w:t>;</w:t>
      </w:r>
      <w:r w:rsidR="00F00F8A" w:rsidRPr="005C53F8">
        <w:rPr>
          <w:rFonts w:cs="Arial"/>
          <w:sz w:val="22"/>
          <w:szCs w:val="22"/>
        </w:rPr>
        <w:t xml:space="preserve"> </w:t>
      </w:r>
    </w:p>
    <w:p w:rsidR="00C511D0" w:rsidRPr="005C53F8" w:rsidRDefault="00F00F8A" w:rsidP="002F007E">
      <w:pPr>
        <w:pStyle w:val="ListParagraph"/>
        <w:numPr>
          <w:ilvl w:val="0"/>
          <w:numId w:val="4"/>
        </w:numPr>
        <w:rPr>
          <w:rFonts w:cs="Arial"/>
          <w:sz w:val="22"/>
          <w:szCs w:val="22"/>
        </w:rPr>
      </w:pPr>
      <w:r w:rsidRPr="005C53F8">
        <w:rPr>
          <w:rFonts w:cs="Arial"/>
          <w:sz w:val="22"/>
          <w:szCs w:val="22"/>
        </w:rPr>
        <w:t xml:space="preserve">Changes to the public area at St Aldate’s Chambers where the public can view planning documents; </w:t>
      </w:r>
    </w:p>
    <w:p w:rsidR="00750824" w:rsidRPr="005C53F8" w:rsidRDefault="00C511D0" w:rsidP="002F007E">
      <w:pPr>
        <w:pStyle w:val="ListParagraph"/>
        <w:numPr>
          <w:ilvl w:val="0"/>
          <w:numId w:val="4"/>
        </w:numPr>
        <w:rPr>
          <w:rFonts w:cs="Arial"/>
          <w:sz w:val="22"/>
          <w:szCs w:val="22"/>
        </w:rPr>
      </w:pPr>
      <w:r w:rsidRPr="005C53F8">
        <w:rPr>
          <w:rFonts w:cs="Arial"/>
          <w:sz w:val="22"/>
          <w:szCs w:val="22"/>
        </w:rPr>
        <w:t xml:space="preserve">Reviewing how comments are addressed in planning committee report recommendations from officers; </w:t>
      </w:r>
      <w:r w:rsidR="00F00F8A" w:rsidRPr="005C53F8">
        <w:rPr>
          <w:rFonts w:cs="Arial"/>
          <w:sz w:val="22"/>
          <w:szCs w:val="22"/>
        </w:rPr>
        <w:t>and</w:t>
      </w:r>
      <w:r w:rsidR="00750824" w:rsidRPr="005C53F8">
        <w:rPr>
          <w:rFonts w:cs="Arial"/>
          <w:sz w:val="22"/>
          <w:szCs w:val="22"/>
        </w:rPr>
        <w:t xml:space="preserve"> </w:t>
      </w:r>
    </w:p>
    <w:p w:rsidR="002F007E" w:rsidRPr="005C53F8" w:rsidRDefault="004433D8" w:rsidP="002F007E">
      <w:pPr>
        <w:pStyle w:val="ListParagraph"/>
        <w:numPr>
          <w:ilvl w:val="0"/>
          <w:numId w:val="4"/>
        </w:numPr>
        <w:rPr>
          <w:rFonts w:cs="Arial"/>
          <w:sz w:val="22"/>
          <w:szCs w:val="22"/>
        </w:rPr>
      </w:pPr>
      <w:r w:rsidRPr="005C53F8">
        <w:rPr>
          <w:rFonts w:cs="Arial"/>
          <w:sz w:val="22"/>
          <w:szCs w:val="22"/>
        </w:rPr>
        <w:t>Increasing the</w:t>
      </w:r>
      <w:r w:rsidR="00750824" w:rsidRPr="005C53F8">
        <w:rPr>
          <w:rFonts w:cs="Arial"/>
          <w:sz w:val="22"/>
          <w:szCs w:val="22"/>
        </w:rPr>
        <w:t xml:space="preserve"> use of social media to provide information about planning matters. </w:t>
      </w:r>
    </w:p>
    <w:p w:rsidR="00416082" w:rsidRPr="005C53F8" w:rsidRDefault="00416082">
      <w:pPr>
        <w:rPr>
          <w:rFonts w:cs="Arial"/>
          <w:b/>
          <w:sz w:val="22"/>
          <w:szCs w:val="22"/>
        </w:rPr>
      </w:pPr>
    </w:p>
    <w:p w:rsidR="00EF0D24" w:rsidRPr="00641753" w:rsidRDefault="00077A17" w:rsidP="00641753">
      <w:pPr>
        <w:pStyle w:val="ListParagraph"/>
        <w:numPr>
          <w:ilvl w:val="0"/>
          <w:numId w:val="2"/>
        </w:numPr>
        <w:rPr>
          <w:rFonts w:cs="Arial"/>
          <w:sz w:val="22"/>
          <w:szCs w:val="22"/>
        </w:rPr>
      </w:pPr>
      <w:r w:rsidRPr="00641753">
        <w:rPr>
          <w:rFonts w:cs="Arial"/>
          <w:sz w:val="22"/>
          <w:szCs w:val="22"/>
        </w:rPr>
        <w:t xml:space="preserve">Some of the </w:t>
      </w:r>
      <w:r w:rsidR="00184CCF" w:rsidRPr="00641753">
        <w:rPr>
          <w:rFonts w:cs="Arial"/>
          <w:sz w:val="22"/>
          <w:szCs w:val="22"/>
        </w:rPr>
        <w:t xml:space="preserve">specific </w:t>
      </w:r>
      <w:r w:rsidRPr="00641753">
        <w:rPr>
          <w:rFonts w:cs="Arial"/>
          <w:sz w:val="22"/>
          <w:szCs w:val="22"/>
        </w:rPr>
        <w:t xml:space="preserve">changes made to address </w:t>
      </w:r>
      <w:r w:rsidR="00184CCF" w:rsidRPr="00641753">
        <w:rPr>
          <w:rFonts w:cs="Arial"/>
          <w:sz w:val="22"/>
          <w:szCs w:val="22"/>
        </w:rPr>
        <w:t>consultation responses</w:t>
      </w:r>
      <w:r w:rsidRPr="00641753">
        <w:rPr>
          <w:rFonts w:cs="Arial"/>
          <w:sz w:val="22"/>
          <w:szCs w:val="22"/>
        </w:rPr>
        <w:t xml:space="preserve"> include: changing the name of the document to differentiate it from the broader Council engagement strategy and clarifying the relationship between the documents; providing more context about the different types of communities;</w:t>
      </w:r>
      <w:r w:rsidR="00EF0D24" w:rsidRPr="00641753">
        <w:rPr>
          <w:rFonts w:cs="Arial"/>
          <w:sz w:val="22"/>
          <w:szCs w:val="22"/>
        </w:rPr>
        <w:t xml:space="preserve"> making more explicit how we expect the two-stage pre-application process to work; clarifying language to emphasise the role of meaningful engagement to address concerns that people would not really be involved in decisions; and add</w:t>
      </w:r>
      <w:r w:rsidR="00184CCF" w:rsidRPr="00641753">
        <w:rPr>
          <w:rFonts w:cs="Arial"/>
          <w:sz w:val="22"/>
          <w:szCs w:val="22"/>
        </w:rPr>
        <w:t>ing</w:t>
      </w:r>
      <w:r w:rsidR="00EF0D24" w:rsidRPr="00641753">
        <w:rPr>
          <w:rFonts w:cs="Arial"/>
          <w:sz w:val="22"/>
          <w:szCs w:val="22"/>
        </w:rPr>
        <w:t xml:space="preserve"> section about what happens in between formal consultations</w:t>
      </w:r>
      <w:r w:rsidR="00184CCF" w:rsidRPr="00641753">
        <w:rPr>
          <w:rFonts w:cs="Arial"/>
          <w:sz w:val="22"/>
          <w:szCs w:val="22"/>
        </w:rPr>
        <w:t xml:space="preserve"> on policy documents</w:t>
      </w:r>
      <w:r w:rsidR="00EF0D24" w:rsidRPr="00641753">
        <w:rPr>
          <w:rFonts w:cs="Arial"/>
          <w:sz w:val="22"/>
          <w:szCs w:val="22"/>
        </w:rPr>
        <w:t xml:space="preserve">, and how we will continue to keep people updated.   </w:t>
      </w:r>
    </w:p>
    <w:p w:rsidR="00077A17" w:rsidRPr="005C53F8" w:rsidRDefault="00077A17" w:rsidP="00701538">
      <w:pPr>
        <w:rPr>
          <w:rFonts w:cs="Arial"/>
          <w:sz w:val="22"/>
          <w:szCs w:val="22"/>
        </w:rPr>
      </w:pPr>
    </w:p>
    <w:p w:rsidR="00AF4982" w:rsidRPr="00641753" w:rsidRDefault="00AF4982" w:rsidP="00641753">
      <w:pPr>
        <w:pStyle w:val="ListParagraph"/>
        <w:numPr>
          <w:ilvl w:val="0"/>
          <w:numId w:val="2"/>
        </w:numPr>
        <w:rPr>
          <w:rFonts w:cs="Arial"/>
          <w:sz w:val="22"/>
          <w:szCs w:val="22"/>
        </w:rPr>
      </w:pPr>
      <w:r w:rsidRPr="00641753">
        <w:rPr>
          <w:rFonts w:cs="Arial"/>
          <w:sz w:val="22"/>
          <w:szCs w:val="22"/>
        </w:rPr>
        <w:t>As well as formal consultation comments</w:t>
      </w:r>
      <w:r w:rsidR="00413B2D" w:rsidRPr="00641753">
        <w:rPr>
          <w:rFonts w:cs="Arial"/>
          <w:sz w:val="22"/>
          <w:szCs w:val="22"/>
        </w:rPr>
        <w:t xml:space="preserve"> to inform the SCIP</w:t>
      </w:r>
      <w:r w:rsidRPr="00641753">
        <w:rPr>
          <w:rFonts w:cs="Arial"/>
          <w:sz w:val="22"/>
          <w:szCs w:val="22"/>
        </w:rPr>
        <w:t xml:space="preserve">, the Council has also reflected on previous consultation experiences, from the perspective of the customer and of the Council. Recent policy document consultations and major applications were reviewed, including the lessons identified in the Roger Dudman Way review. The review of issues also included looking at complaints. The SCIP seeks to build on what has been done well, and to continue implementing improvements. </w:t>
      </w:r>
    </w:p>
    <w:p w:rsidR="009679DE" w:rsidRPr="005C53F8" w:rsidRDefault="00AF4982">
      <w:pPr>
        <w:rPr>
          <w:rFonts w:cs="Arial"/>
          <w:sz w:val="22"/>
          <w:szCs w:val="22"/>
        </w:rPr>
      </w:pPr>
      <w:r w:rsidRPr="005C53F8">
        <w:rPr>
          <w:rFonts w:cs="Arial"/>
          <w:sz w:val="22"/>
          <w:szCs w:val="22"/>
        </w:rPr>
        <w:t xml:space="preserve"> </w:t>
      </w:r>
    </w:p>
    <w:p w:rsidR="00416082" w:rsidRPr="005C53F8" w:rsidRDefault="007407E3">
      <w:pPr>
        <w:rPr>
          <w:rFonts w:cs="Arial"/>
          <w:b/>
          <w:sz w:val="22"/>
          <w:szCs w:val="22"/>
        </w:rPr>
      </w:pPr>
      <w:r w:rsidRPr="005C53F8">
        <w:rPr>
          <w:rFonts w:cs="Arial"/>
          <w:b/>
          <w:sz w:val="22"/>
          <w:szCs w:val="22"/>
        </w:rPr>
        <w:t xml:space="preserve">Next steps </w:t>
      </w:r>
    </w:p>
    <w:p w:rsidR="00416082" w:rsidRPr="005C53F8" w:rsidRDefault="00416082">
      <w:pPr>
        <w:rPr>
          <w:rFonts w:cs="Arial"/>
          <w:sz w:val="22"/>
          <w:szCs w:val="22"/>
        </w:rPr>
      </w:pPr>
    </w:p>
    <w:p w:rsidR="00416082" w:rsidRPr="00641753" w:rsidRDefault="004C5154" w:rsidP="00641753">
      <w:pPr>
        <w:pStyle w:val="ListParagraph"/>
        <w:numPr>
          <w:ilvl w:val="0"/>
          <w:numId w:val="2"/>
        </w:numPr>
        <w:rPr>
          <w:rFonts w:cs="Arial"/>
          <w:sz w:val="22"/>
          <w:szCs w:val="22"/>
        </w:rPr>
      </w:pPr>
      <w:r w:rsidRPr="00641753">
        <w:rPr>
          <w:rFonts w:cs="Arial"/>
          <w:sz w:val="22"/>
          <w:szCs w:val="22"/>
        </w:rPr>
        <w:t xml:space="preserve">Following </w:t>
      </w:r>
      <w:r w:rsidR="00184CCF" w:rsidRPr="00641753">
        <w:rPr>
          <w:rFonts w:cs="Arial"/>
          <w:sz w:val="22"/>
          <w:szCs w:val="22"/>
        </w:rPr>
        <w:t>adoption</w:t>
      </w:r>
      <w:r w:rsidRPr="00641753">
        <w:rPr>
          <w:rFonts w:cs="Arial"/>
          <w:sz w:val="22"/>
          <w:szCs w:val="22"/>
        </w:rPr>
        <w:t xml:space="preserve"> by the CEB</w:t>
      </w:r>
      <w:r w:rsidR="00DD00FE" w:rsidRPr="00641753">
        <w:rPr>
          <w:rFonts w:cs="Arial"/>
          <w:sz w:val="22"/>
          <w:szCs w:val="22"/>
        </w:rPr>
        <w:t>, the SCIP will be applied as City Council policy for all planning processes. There is no independent examination for SCI documents. We will also continue to work through the Action Plan to address and improve other processes which will help to support effective and meaningful engagement. The ‘living’ help sheets will also be kept under regular review and will be updated as appropriate.</w:t>
      </w:r>
    </w:p>
    <w:p w:rsidR="00416082" w:rsidRPr="005C53F8" w:rsidRDefault="00416082">
      <w:pPr>
        <w:rPr>
          <w:rFonts w:cs="Arial"/>
          <w:b/>
          <w:sz w:val="22"/>
          <w:szCs w:val="22"/>
        </w:rPr>
      </w:pPr>
    </w:p>
    <w:p w:rsidR="007B6E54" w:rsidRPr="005C53F8" w:rsidRDefault="007B6E54">
      <w:pPr>
        <w:rPr>
          <w:rFonts w:cs="Arial"/>
          <w:b/>
          <w:sz w:val="22"/>
          <w:szCs w:val="22"/>
        </w:rPr>
      </w:pPr>
      <w:r w:rsidRPr="005C53F8">
        <w:rPr>
          <w:rFonts w:cs="Arial"/>
          <w:b/>
          <w:sz w:val="22"/>
          <w:szCs w:val="22"/>
        </w:rPr>
        <w:t>Legal Issues</w:t>
      </w:r>
    </w:p>
    <w:p w:rsidR="007B6E54" w:rsidRPr="005C53F8" w:rsidRDefault="007B6E54">
      <w:pPr>
        <w:rPr>
          <w:rFonts w:cs="Arial"/>
          <w:i/>
          <w:sz w:val="22"/>
          <w:szCs w:val="22"/>
        </w:rPr>
      </w:pPr>
    </w:p>
    <w:p w:rsidR="00520F42" w:rsidRPr="00641753" w:rsidRDefault="00520F42" w:rsidP="00641753">
      <w:pPr>
        <w:pStyle w:val="ListParagraph"/>
        <w:numPr>
          <w:ilvl w:val="0"/>
          <w:numId w:val="2"/>
        </w:numPr>
        <w:rPr>
          <w:rFonts w:cs="Arial"/>
          <w:sz w:val="22"/>
          <w:szCs w:val="22"/>
        </w:rPr>
      </w:pPr>
      <w:r w:rsidRPr="00641753">
        <w:rPr>
          <w:rFonts w:cs="Arial"/>
          <w:sz w:val="22"/>
          <w:szCs w:val="22"/>
        </w:rPr>
        <w:t xml:space="preserve">The Council has a legal duty to have an adopted </w:t>
      </w:r>
      <w:r w:rsidR="006A7098" w:rsidRPr="00641753">
        <w:rPr>
          <w:rFonts w:cs="Arial"/>
          <w:sz w:val="22"/>
          <w:szCs w:val="22"/>
        </w:rPr>
        <w:t>statement of community involvement</w:t>
      </w:r>
      <w:r w:rsidRPr="00641753">
        <w:rPr>
          <w:rFonts w:cs="Arial"/>
          <w:sz w:val="22"/>
          <w:szCs w:val="22"/>
        </w:rPr>
        <w:t>. The Planning and Compulsory Purchase Act 2004 (as amended) requires th</w:t>
      </w:r>
      <w:r w:rsidR="006A7098" w:rsidRPr="00641753">
        <w:rPr>
          <w:rFonts w:cs="Arial"/>
          <w:sz w:val="22"/>
          <w:szCs w:val="22"/>
        </w:rPr>
        <w:t>e City Council to produce an statement of community involvement</w:t>
      </w:r>
      <w:r w:rsidRPr="00641753">
        <w:rPr>
          <w:rFonts w:cs="Arial"/>
          <w:sz w:val="22"/>
          <w:szCs w:val="22"/>
        </w:rPr>
        <w:t xml:space="preserve"> to set out how the Council intends to achieve community involvement in the preparation of plans and decision making for planning applications.</w:t>
      </w:r>
    </w:p>
    <w:p w:rsidR="00520F42" w:rsidRPr="005C53F8" w:rsidRDefault="00520F42">
      <w:pPr>
        <w:rPr>
          <w:rFonts w:cs="Arial"/>
          <w:i/>
          <w:sz w:val="22"/>
          <w:szCs w:val="22"/>
        </w:rPr>
      </w:pPr>
    </w:p>
    <w:p w:rsidR="007B6E54" w:rsidRPr="005C53F8" w:rsidRDefault="007B6E54">
      <w:pPr>
        <w:rPr>
          <w:rFonts w:cs="Arial"/>
          <w:b/>
          <w:sz w:val="22"/>
          <w:szCs w:val="22"/>
        </w:rPr>
      </w:pPr>
      <w:r w:rsidRPr="005C53F8">
        <w:rPr>
          <w:rFonts w:cs="Arial"/>
          <w:b/>
          <w:sz w:val="22"/>
          <w:szCs w:val="22"/>
        </w:rPr>
        <w:t>Financial Issues</w:t>
      </w:r>
    </w:p>
    <w:p w:rsidR="00237675" w:rsidRPr="005C53F8" w:rsidRDefault="00237675" w:rsidP="00237675">
      <w:pPr>
        <w:rPr>
          <w:rFonts w:cs="Arial"/>
          <w:sz w:val="22"/>
          <w:szCs w:val="22"/>
        </w:rPr>
      </w:pPr>
    </w:p>
    <w:p w:rsidR="007D51F0" w:rsidRPr="00641753" w:rsidRDefault="00237675" w:rsidP="00641753">
      <w:pPr>
        <w:pStyle w:val="ListParagraph"/>
        <w:numPr>
          <w:ilvl w:val="0"/>
          <w:numId w:val="2"/>
        </w:numPr>
        <w:rPr>
          <w:rFonts w:cs="Arial"/>
          <w:sz w:val="22"/>
          <w:szCs w:val="22"/>
        </w:rPr>
      </w:pPr>
      <w:r w:rsidRPr="00641753">
        <w:rPr>
          <w:rFonts w:cs="Arial"/>
          <w:sz w:val="22"/>
          <w:szCs w:val="22"/>
        </w:rPr>
        <w:t>The package of measures in the revised SCI</w:t>
      </w:r>
      <w:r w:rsidR="006330DB" w:rsidRPr="00641753">
        <w:rPr>
          <w:rFonts w:cs="Arial"/>
          <w:sz w:val="22"/>
          <w:szCs w:val="22"/>
        </w:rPr>
        <w:t>P</w:t>
      </w:r>
      <w:r w:rsidRPr="00641753">
        <w:rPr>
          <w:rFonts w:cs="Arial"/>
          <w:sz w:val="22"/>
          <w:szCs w:val="22"/>
        </w:rPr>
        <w:t xml:space="preserve"> aim to put in place changes to service delivery to enable greater resource efficiency, and to deliver greater outcomes and leaner delivery. </w:t>
      </w:r>
    </w:p>
    <w:p w:rsidR="007D51F0" w:rsidRPr="005C53F8" w:rsidRDefault="007D51F0" w:rsidP="00641753">
      <w:pPr>
        <w:pStyle w:val="ListParagraph"/>
        <w:ind w:left="0"/>
        <w:rPr>
          <w:rFonts w:cs="Arial"/>
          <w:sz w:val="22"/>
          <w:szCs w:val="22"/>
        </w:rPr>
      </w:pPr>
    </w:p>
    <w:p w:rsidR="00237675" w:rsidRPr="00641753" w:rsidRDefault="00237675" w:rsidP="00641753">
      <w:pPr>
        <w:pStyle w:val="ListParagraph"/>
        <w:numPr>
          <w:ilvl w:val="0"/>
          <w:numId w:val="2"/>
        </w:numPr>
        <w:rPr>
          <w:rFonts w:cs="Arial"/>
          <w:sz w:val="22"/>
          <w:szCs w:val="22"/>
        </w:rPr>
      </w:pPr>
      <w:r w:rsidRPr="00641753">
        <w:rPr>
          <w:rFonts w:cs="Arial"/>
          <w:sz w:val="22"/>
          <w:szCs w:val="22"/>
        </w:rPr>
        <w:t>The cost of implementing the SCI</w:t>
      </w:r>
      <w:r w:rsidR="006330DB" w:rsidRPr="00641753">
        <w:rPr>
          <w:rFonts w:cs="Arial"/>
          <w:sz w:val="22"/>
          <w:szCs w:val="22"/>
        </w:rPr>
        <w:t>P</w:t>
      </w:r>
      <w:r w:rsidRPr="00641753">
        <w:rPr>
          <w:rFonts w:cs="Arial"/>
          <w:sz w:val="22"/>
          <w:szCs w:val="22"/>
        </w:rPr>
        <w:t xml:space="preserve"> commitments as proposed can be met within the City Development budget. </w:t>
      </w:r>
      <w:r w:rsidR="004433D8" w:rsidRPr="00641753">
        <w:rPr>
          <w:rFonts w:cs="Arial"/>
          <w:sz w:val="22"/>
          <w:szCs w:val="22"/>
        </w:rPr>
        <w:t xml:space="preserve">Any additional </w:t>
      </w:r>
      <w:r w:rsidRPr="00641753">
        <w:rPr>
          <w:rFonts w:cs="Arial"/>
          <w:sz w:val="22"/>
          <w:szCs w:val="22"/>
        </w:rPr>
        <w:t xml:space="preserve">consultation approaches over and above those proposed </w:t>
      </w:r>
      <w:r w:rsidR="004433D8" w:rsidRPr="00641753">
        <w:rPr>
          <w:rFonts w:cs="Arial"/>
          <w:sz w:val="22"/>
          <w:szCs w:val="22"/>
        </w:rPr>
        <w:t>in the SCIP may result in</w:t>
      </w:r>
      <w:r w:rsidRPr="00641753">
        <w:rPr>
          <w:rFonts w:cs="Arial"/>
          <w:sz w:val="22"/>
          <w:szCs w:val="22"/>
        </w:rPr>
        <w:t xml:space="preserve"> additional financial and resource implications. </w:t>
      </w:r>
    </w:p>
    <w:p w:rsidR="00237675" w:rsidRPr="005C53F8" w:rsidRDefault="00237675">
      <w:pPr>
        <w:rPr>
          <w:rFonts w:cs="Arial"/>
          <w:b/>
          <w:sz w:val="22"/>
          <w:szCs w:val="22"/>
        </w:rPr>
      </w:pPr>
    </w:p>
    <w:p w:rsidR="007B6E54" w:rsidRPr="005C53F8" w:rsidRDefault="007B6E54">
      <w:pPr>
        <w:rPr>
          <w:rFonts w:cs="Arial"/>
          <w:b/>
          <w:sz w:val="22"/>
          <w:szCs w:val="22"/>
        </w:rPr>
      </w:pPr>
      <w:r w:rsidRPr="005C53F8">
        <w:rPr>
          <w:rFonts w:cs="Arial"/>
          <w:b/>
          <w:sz w:val="22"/>
          <w:szCs w:val="22"/>
        </w:rPr>
        <w:t>Environmental Impact</w:t>
      </w:r>
    </w:p>
    <w:p w:rsidR="007B6E54" w:rsidRPr="005C53F8" w:rsidRDefault="007B6E54">
      <w:pPr>
        <w:rPr>
          <w:rFonts w:cs="Arial"/>
          <w:b/>
          <w:sz w:val="22"/>
          <w:szCs w:val="22"/>
        </w:rPr>
      </w:pPr>
    </w:p>
    <w:p w:rsidR="00237675" w:rsidRPr="00641753" w:rsidRDefault="00237675" w:rsidP="00641753">
      <w:pPr>
        <w:pStyle w:val="ListParagraph"/>
        <w:numPr>
          <w:ilvl w:val="0"/>
          <w:numId w:val="2"/>
        </w:numPr>
        <w:rPr>
          <w:rFonts w:cs="Arial"/>
          <w:sz w:val="22"/>
          <w:szCs w:val="22"/>
        </w:rPr>
      </w:pPr>
      <w:r w:rsidRPr="00641753">
        <w:rPr>
          <w:rFonts w:cs="Arial"/>
          <w:sz w:val="22"/>
          <w:szCs w:val="22"/>
        </w:rPr>
        <w:t xml:space="preserve">No specific impacts identified </w:t>
      </w:r>
    </w:p>
    <w:p w:rsidR="00237675" w:rsidRPr="005C53F8" w:rsidRDefault="00237675">
      <w:pPr>
        <w:rPr>
          <w:rFonts w:cs="Arial"/>
          <w:b/>
          <w:sz w:val="22"/>
          <w:szCs w:val="22"/>
        </w:rPr>
      </w:pPr>
    </w:p>
    <w:p w:rsidR="007B6E54" w:rsidRPr="005C53F8" w:rsidRDefault="007B6E54">
      <w:pPr>
        <w:rPr>
          <w:rFonts w:cs="Arial"/>
          <w:sz w:val="22"/>
          <w:szCs w:val="22"/>
        </w:rPr>
      </w:pPr>
      <w:r w:rsidRPr="005C53F8">
        <w:rPr>
          <w:rFonts w:cs="Arial"/>
          <w:b/>
          <w:sz w:val="22"/>
          <w:szCs w:val="22"/>
        </w:rPr>
        <w:t xml:space="preserve">Level of Risk </w:t>
      </w:r>
    </w:p>
    <w:p w:rsidR="007B6E54" w:rsidRPr="005C53F8" w:rsidRDefault="007B6E54">
      <w:pPr>
        <w:rPr>
          <w:rFonts w:cs="Arial"/>
          <w:b/>
          <w:sz w:val="22"/>
          <w:szCs w:val="22"/>
        </w:rPr>
      </w:pPr>
    </w:p>
    <w:p w:rsidR="007D51F0" w:rsidRPr="00641753" w:rsidRDefault="00520F42" w:rsidP="00641753">
      <w:pPr>
        <w:pStyle w:val="ListParagraph"/>
        <w:numPr>
          <w:ilvl w:val="0"/>
          <w:numId w:val="2"/>
        </w:numPr>
        <w:rPr>
          <w:rFonts w:cs="Arial"/>
          <w:sz w:val="22"/>
          <w:szCs w:val="22"/>
        </w:rPr>
      </w:pPr>
      <w:r w:rsidRPr="00641753">
        <w:rPr>
          <w:rFonts w:cs="Arial"/>
          <w:sz w:val="22"/>
          <w:szCs w:val="22"/>
        </w:rPr>
        <w:t>T</w:t>
      </w:r>
      <w:r w:rsidR="00237675" w:rsidRPr="00641753">
        <w:rPr>
          <w:rFonts w:cs="Arial"/>
          <w:sz w:val="22"/>
          <w:szCs w:val="22"/>
        </w:rPr>
        <w:t>he SCI</w:t>
      </w:r>
      <w:r w:rsidR="006330DB" w:rsidRPr="00641753">
        <w:rPr>
          <w:rFonts w:cs="Arial"/>
          <w:sz w:val="22"/>
          <w:szCs w:val="22"/>
        </w:rPr>
        <w:t>P</w:t>
      </w:r>
      <w:r w:rsidR="00237675" w:rsidRPr="00641753">
        <w:rPr>
          <w:rFonts w:cs="Arial"/>
          <w:sz w:val="22"/>
          <w:szCs w:val="22"/>
        </w:rPr>
        <w:t xml:space="preserve"> does not propose new planning policy or identify new development sites, but considers how best to involve different sectors of the community in plan preparation and in determining planning applications. </w:t>
      </w:r>
    </w:p>
    <w:p w:rsidR="007D51F0" w:rsidRPr="005C53F8" w:rsidRDefault="007D51F0" w:rsidP="00641753">
      <w:pPr>
        <w:pStyle w:val="ListParagraph"/>
        <w:ind w:left="0"/>
        <w:rPr>
          <w:rFonts w:cs="Arial"/>
          <w:sz w:val="22"/>
          <w:szCs w:val="22"/>
        </w:rPr>
      </w:pPr>
    </w:p>
    <w:p w:rsidR="00237675" w:rsidRPr="00641753" w:rsidRDefault="00237675" w:rsidP="00641753">
      <w:pPr>
        <w:pStyle w:val="ListParagraph"/>
        <w:numPr>
          <w:ilvl w:val="0"/>
          <w:numId w:val="2"/>
        </w:numPr>
        <w:rPr>
          <w:rFonts w:cs="Arial"/>
          <w:sz w:val="22"/>
          <w:szCs w:val="22"/>
        </w:rPr>
      </w:pPr>
      <w:r w:rsidRPr="00641753">
        <w:rPr>
          <w:rFonts w:cs="Arial"/>
          <w:sz w:val="22"/>
          <w:szCs w:val="22"/>
        </w:rPr>
        <w:t>The update to the SCI</w:t>
      </w:r>
      <w:r w:rsidR="006330DB" w:rsidRPr="00641753">
        <w:rPr>
          <w:rFonts w:cs="Arial"/>
          <w:sz w:val="22"/>
          <w:szCs w:val="22"/>
        </w:rPr>
        <w:t>P</w:t>
      </w:r>
      <w:r w:rsidRPr="00641753">
        <w:rPr>
          <w:rFonts w:cs="Arial"/>
          <w:sz w:val="22"/>
          <w:szCs w:val="22"/>
        </w:rPr>
        <w:t xml:space="preserve"> is a key priority for the City Council. Failure to adopt an updated document could present legal risks in the examination of policy documents, and in processing applications. The risk register is attached as Appendix </w:t>
      </w:r>
      <w:r w:rsidR="00593AA8" w:rsidRPr="00641753">
        <w:rPr>
          <w:rFonts w:cs="Arial"/>
          <w:sz w:val="22"/>
          <w:szCs w:val="22"/>
        </w:rPr>
        <w:t>B</w:t>
      </w:r>
      <w:r w:rsidRPr="00641753">
        <w:rPr>
          <w:rFonts w:cs="Arial"/>
          <w:sz w:val="22"/>
          <w:szCs w:val="22"/>
        </w:rPr>
        <w:t>.</w:t>
      </w:r>
    </w:p>
    <w:p w:rsidR="00237675" w:rsidRPr="005C53F8" w:rsidRDefault="00237675">
      <w:pPr>
        <w:rPr>
          <w:rFonts w:cs="Arial"/>
          <w:b/>
          <w:sz w:val="22"/>
          <w:szCs w:val="22"/>
        </w:rPr>
      </w:pPr>
    </w:p>
    <w:p w:rsidR="0060571D" w:rsidRPr="005C53F8" w:rsidRDefault="007B6E54">
      <w:pPr>
        <w:rPr>
          <w:rFonts w:cs="Arial"/>
          <w:b/>
          <w:sz w:val="22"/>
          <w:szCs w:val="22"/>
        </w:rPr>
      </w:pPr>
      <w:r w:rsidRPr="005C53F8">
        <w:rPr>
          <w:rFonts w:cs="Arial"/>
          <w:b/>
          <w:sz w:val="22"/>
          <w:szCs w:val="22"/>
        </w:rPr>
        <w:t>Equalities Impact</w:t>
      </w:r>
    </w:p>
    <w:p w:rsidR="007D51F0" w:rsidRPr="005C53F8" w:rsidRDefault="007D51F0">
      <w:pPr>
        <w:rPr>
          <w:rFonts w:cs="Arial"/>
          <w:i/>
          <w:sz w:val="22"/>
          <w:szCs w:val="22"/>
        </w:rPr>
      </w:pPr>
    </w:p>
    <w:p w:rsidR="00E75C8C" w:rsidRPr="002311BC" w:rsidRDefault="00E75C8C" w:rsidP="002311BC">
      <w:pPr>
        <w:pStyle w:val="ListParagraph"/>
        <w:numPr>
          <w:ilvl w:val="0"/>
          <w:numId w:val="2"/>
        </w:numPr>
        <w:rPr>
          <w:rFonts w:cs="Arial"/>
          <w:sz w:val="22"/>
          <w:szCs w:val="22"/>
        </w:rPr>
      </w:pPr>
      <w:r w:rsidRPr="002311BC">
        <w:rPr>
          <w:rFonts w:cs="Arial"/>
          <w:sz w:val="22"/>
          <w:szCs w:val="22"/>
        </w:rPr>
        <w:t>The SCI</w:t>
      </w:r>
      <w:r w:rsidR="006330DB" w:rsidRPr="002311BC">
        <w:rPr>
          <w:rFonts w:cs="Arial"/>
          <w:sz w:val="22"/>
          <w:szCs w:val="22"/>
        </w:rPr>
        <w:t>P</w:t>
      </w:r>
      <w:r w:rsidRPr="002311BC">
        <w:rPr>
          <w:rFonts w:cs="Arial"/>
          <w:sz w:val="22"/>
          <w:szCs w:val="22"/>
        </w:rPr>
        <w:t xml:space="preserve"> seeks to ensure opportunities for participation in the local planning processes, including fair access for equalities groups. The way that the City Council consults on planning applications and the preparation of local plans could have an impact on equalities groups who may have challenges in accessing information, such as those that do not have English as their first language or those who are unable to access the internet. City Development will therefore continue its practice of preparing an Equalities Assessment when preparing local plan documents, and ensure that equalities issues are addressed when considering </w:t>
      </w:r>
      <w:r w:rsidR="00743767" w:rsidRPr="002311BC">
        <w:rPr>
          <w:rFonts w:cs="Arial"/>
          <w:sz w:val="22"/>
          <w:szCs w:val="22"/>
        </w:rPr>
        <w:t xml:space="preserve">relevant </w:t>
      </w:r>
      <w:r w:rsidRPr="002311BC">
        <w:rPr>
          <w:rFonts w:cs="Arial"/>
          <w:sz w:val="22"/>
          <w:szCs w:val="22"/>
        </w:rPr>
        <w:t>planning applications.</w:t>
      </w:r>
    </w:p>
    <w:p w:rsidR="00F4367A" w:rsidRPr="002311BC" w:rsidRDefault="00F4367A" w:rsidP="002311BC">
      <w:pPr>
        <w:rPr>
          <w:rFonts w:cs="Arial"/>
          <w:sz w:val="22"/>
          <w:szCs w:val="22"/>
        </w:rPr>
      </w:pPr>
    </w:p>
    <w:p w:rsidR="00713675" w:rsidRPr="005C53F8" w:rsidRDefault="00713675" w:rsidP="00713675">
      <w:pPr>
        <w:rPr>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rsidRPr="005C53F8">
        <w:tc>
          <w:tcPr>
            <w:tcW w:w="8522" w:type="dxa"/>
          </w:tcPr>
          <w:p w:rsidR="00713675" w:rsidRPr="005C53F8" w:rsidRDefault="00713675" w:rsidP="00855C66">
            <w:pPr>
              <w:tabs>
                <w:tab w:val="left" w:pos="720"/>
                <w:tab w:val="left" w:pos="1440"/>
                <w:tab w:val="left" w:pos="2160"/>
                <w:tab w:val="left" w:pos="2880"/>
              </w:tabs>
              <w:rPr>
                <w:sz w:val="22"/>
                <w:szCs w:val="22"/>
              </w:rPr>
            </w:pPr>
            <w:r w:rsidRPr="005C53F8">
              <w:rPr>
                <w:b/>
                <w:bCs/>
                <w:sz w:val="22"/>
                <w:szCs w:val="22"/>
              </w:rPr>
              <w:t>Name and contact details of author:-</w:t>
            </w:r>
          </w:p>
        </w:tc>
      </w:tr>
      <w:tr w:rsidR="00713675" w:rsidRPr="005C53F8">
        <w:tc>
          <w:tcPr>
            <w:tcW w:w="8522" w:type="dxa"/>
          </w:tcPr>
          <w:p w:rsidR="00713675" w:rsidRPr="005C53F8" w:rsidRDefault="009F7199" w:rsidP="00855C66">
            <w:pPr>
              <w:tabs>
                <w:tab w:val="left" w:pos="720"/>
                <w:tab w:val="left" w:pos="1440"/>
                <w:tab w:val="left" w:pos="2160"/>
                <w:tab w:val="left" w:pos="2880"/>
              </w:tabs>
              <w:rPr>
                <w:sz w:val="22"/>
                <w:szCs w:val="22"/>
              </w:rPr>
            </w:pPr>
            <w:bookmarkStart w:id="0" w:name="_GoBack"/>
            <w:bookmarkEnd w:id="0"/>
            <w:r w:rsidRPr="005C53F8">
              <w:rPr>
                <w:sz w:val="22"/>
                <w:szCs w:val="22"/>
              </w:rPr>
              <w:t xml:space="preserve">Lyndsey </w:t>
            </w:r>
            <w:proofErr w:type="spellStart"/>
            <w:r w:rsidRPr="005C53F8">
              <w:rPr>
                <w:sz w:val="22"/>
                <w:szCs w:val="22"/>
              </w:rPr>
              <w:t>Beveridge</w:t>
            </w:r>
            <w:proofErr w:type="spellEnd"/>
          </w:p>
        </w:tc>
      </w:tr>
      <w:tr w:rsidR="00713675" w:rsidRPr="005C53F8">
        <w:tc>
          <w:tcPr>
            <w:tcW w:w="8522" w:type="dxa"/>
          </w:tcPr>
          <w:p w:rsidR="00713675" w:rsidRPr="005C53F8" w:rsidRDefault="009F7199" w:rsidP="00855C66">
            <w:pPr>
              <w:tabs>
                <w:tab w:val="left" w:pos="720"/>
                <w:tab w:val="left" w:pos="1440"/>
                <w:tab w:val="left" w:pos="2160"/>
                <w:tab w:val="left" w:pos="2880"/>
              </w:tabs>
              <w:rPr>
                <w:sz w:val="22"/>
                <w:szCs w:val="22"/>
              </w:rPr>
            </w:pPr>
            <w:r w:rsidRPr="005C53F8">
              <w:rPr>
                <w:sz w:val="22"/>
                <w:szCs w:val="22"/>
              </w:rPr>
              <w:t>Senior Planning Officer</w:t>
            </w:r>
          </w:p>
        </w:tc>
      </w:tr>
      <w:tr w:rsidR="00713675" w:rsidRPr="005C53F8">
        <w:tc>
          <w:tcPr>
            <w:tcW w:w="8522" w:type="dxa"/>
          </w:tcPr>
          <w:p w:rsidR="00713675" w:rsidRPr="005C53F8" w:rsidRDefault="00713675" w:rsidP="00855C66">
            <w:pPr>
              <w:tabs>
                <w:tab w:val="left" w:pos="720"/>
                <w:tab w:val="left" w:pos="1440"/>
                <w:tab w:val="left" w:pos="2160"/>
                <w:tab w:val="left" w:pos="2880"/>
              </w:tabs>
              <w:rPr>
                <w:sz w:val="22"/>
                <w:szCs w:val="22"/>
              </w:rPr>
            </w:pPr>
            <w:r w:rsidRPr="005C53F8">
              <w:rPr>
                <w:sz w:val="22"/>
                <w:szCs w:val="22"/>
              </w:rPr>
              <w:t>Service Area / Department</w:t>
            </w:r>
            <w:r w:rsidR="009F7199" w:rsidRPr="005C53F8">
              <w:rPr>
                <w:sz w:val="22"/>
                <w:szCs w:val="22"/>
              </w:rPr>
              <w:t xml:space="preserve"> City Development</w:t>
            </w:r>
          </w:p>
        </w:tc>
      </w:tr>
      <w:tr w:rsidR="00713675" w:rsidRPr="005C53F8">
        <w:tc>
          <w:tcPr>
            <w:tcW w:w="8522" w:type="dxa"/>
          </w:tcPr>
          <w:p w:rsidR="00713675" w:rsidRPr="005C53F8" w:rsidRDefault="00713675" w:rsidP="009F7199">
            <w:pPr>
              <w:tabs>
                <w:tab w:val="left" w:pos="720"/>
                <w:tab w:val="left" w:pos="1440"/>
                <w:tab w:val="left" w:pos="2160"/>
                <w:tab w:val="left" w:pos="2880"/>
              </w:tabs>
              <w:rPr>
                <w:color w:val="0000FF"/>
                <w:sz w:val="22"/>
                <w:szCs w:val="22"/>
                <w:u w:val="single"/>
              </w:rPr>
            </w:pPr>
            <w:r w:rsidRPr="005C53F8">
              <w:rPr>
                <w:sz w:val="22"/>
                <w:szCs w:val="22"/>
              </w:rPr>
              <w:t xml:space="preserve">Tel:  01865 </w:t>
            </w:r>
            <w:r w:rsidR="009F7199" w:rsidRPr="005C53F8">
              <w:rPr>
                <w:sz w:val="22"/>
                <w:szCs w:val="22"/>
              </w:rPr>
              <w:t xml:space="preserve">252482  </w:t>
            </w:r>
            <w:r w:rsidRPr="005C53F8">
              <w:rPr>
                <w:sz w:val="22"/>
                <w:szCs w:val="22"/>
              </w:rPr>
              <w:t xml:space="preserve">e-mail:  </w:t>
            </w:r>
            <w:r w:rsidR="009F7199" w:rsidRPr="005C53F8">
              <w:rPr>
                <w:sz w:val="22"/>
                <w:szCs w:val="22"/>
              </w:rPr>
              <w:t>lbeveridge@oxford.gov.uk</w:t>
            </w:r>
          </w:p>
        </w:tc>
      </w:tr>
    </w:tbl>
    <w:p w:rsidR="00F4367A" w:rsidRPr="005C53F8" w:rsidRDefault="00F4367A">
      <w:pPr>
        <w:rPr>
          <w:rFonts w:cs="Arial"/>
          <w:b/>
          <w:bCs/>
          <w:sz w:val="22"/>
          <w:szCs w:val="22"/>
        </w:rPr>
      </w:pPr>
    </w:p>
    <w:p w:rsidR="00743767" w:rsidRPr="005C53F8" w:rsidRDefault="00743767">
      <w:pPr>
        <w:rPr>
          <w:rFonts w:cs="Arial"/>
          <w:b/>
          <w:bCs/>
          <w:sz w:val="22"/>
          <w:szCs w:val="22"/>
        </w:rPr>
      </w:pPr>
    </w:p>
    <w:p w:rsidR="007B6E54" w:rsidRPr="005C53F8" w:rsidRDefault="00F4367A">
      <w:pPr>
        <w:rPr>
          <w:rFonts w:cs="Arial"/>
          <w:b/>
          <w:bCs/>
          <w:sz w:val="22"/>
          <w:szCs w:val="22"/>
        </w:rPr>
      </w:pPr>
      <w:r w:rsidRPr="005C53F8">
        <w:rPr>
          <w:rFonts w:cs="Arial"/>
          <w:b/>
          <w:bCs/>
          <w:sz w:val="22"/>
          <w:szCs w:val="22"/>
        </w:rPr>
        <w:t xml:space="preserve">List of background papers: </w:t>
      </w:r>
    </w:p>
    <w:p w:rsidR="007D51F0" w:rsidRPr="005C53F8" w:rsidRDefault="007D51F0">
      <w:pPr>
        <w:rPr>
          <w:rFonts w:cs="Arial"/>
          <w:bCs/>
          <w:sz w:val="22"/>
          <w:szCs w:val="22"/>
        </w:rPr>
      </w:pPr>
      <w:r w:rsidRPr="005C53F8">
        <w:rPr>
          <w:rFonts w:cs="Arial"/>
          <w:bCs/>
          <w:sz w:val="22"/>
          <w:szCs w:val="22"/>
        </w:rPr>
        <w:t>None</w:t>
      </w:r>
    </w:p>
    <w:p w:rsidR="007D51F0" w:rsidRPr="005C53F8" w:rsidRDefault="007D51F0">
      <w:pPr>
        <w:rPr>
          <w:b/>
          <w:bCs/>
          <w:sz w:val="22"/>
          <w:szCs w:val="22"/>
        </w:rPr>
      </w:pPr>
    </w:p>
    <w:sectPr w:rsidR="007D51F0" w:rsidRPr="005C53F8">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DD" w:rsidRDefault="00EA2FDD">
      <w:r>
        <w:separator/>
      </w:r>
    </w:p>
  </w:endnote>
  <w:endnote w:type="continuationSeparator" w:id="0">
    <w:p w:rsidR="00EA2FDD" w:rsidRDefault="00EA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DD" w:rsidRDefault="00EA2FDD">
      <w:r>
        <w:separator/>
      </w:r>
    </w:p>
  </w:footnote>
  <w:footnote w:type="continuationSeparator" w:id="0">
    <w:p w:rsidR="00EA2FDD" w:rsidRDefault="00EA2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DFB"/>
    <w:multiLevelType w:val="hybridMultilevel"/>
    <w:tmpl w:val="F008F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FB02EC"/>
    <w:multiLevelType w:val="multilevel"/>
    <w:tmpl w:val="655C13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7AA11CA"/>
    <w:multiLevelType w:val="multilevel"/>
    <w:tmpl w:val="53CC0C28"/>
    <w:lvl w:ilvl="0">
      <w:start w:val="1"/>
      <w:numFmt w:val="decimal"/>
      <w:lvlText w:val="%1."/>
      <w:lvlJc w:val="left"/>
      <w:pPr>
        <w:ind w:left="405" w:hanging="405"/>
      </w:pPr>
      <w:rPr>
        <w:rFonts w:hint="default"/>
      </w:rPr>
    </w:lvl>
    <w:lvl w:ilvl="1">
      <w:start w:val="1"/>
      <w:numFmt w:val="decimal"/>
      <w:lvlText w:val="%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13E11B1"/>
    <w:multiLevelType w:val="hybridMultilevel"/>
    <w:tmpl w:val="D7940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C82C92"/>
    <w:multiLevelType w:val="multilevel"/>
    <w:tmpl w:val="434065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1D23A36"/>
    <w:multiLevelType w:val="multilevel"/>
    <w:tmpl w:val="5B9AA4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7117441"/>
    <w:multiLevelType w:val="multilevel"/>
    <w:tmpl w:val="655C13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B3A7C88"/>
    <w:multiLevelType w:val="hybridMultilevel"/>
    <w:tmpl w:val="5E902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6F64D1"/>
    <w:multiLevelType w:val="multilevel"/>
    <w:tmpl w:val="53CC0C28"/>
    <w:lvl w:ilvl="0">
      <w:start w:val="1"/>
      <w:numFmt w:val="decimal"/>
      <w:lvlText w:val="%1."/>
      <w:lvlJc w:val="left"/>
      <w:pPr>
        <w:ind w:left="405" w:hanging="405"/>
      </w:pPr>
      <w:rPr>
        <w:rFonts w:hint="default"/>
      </w:rPr>
    </w:lvl>
    <w:lvl w:ilvl="1">
      <w:start w:val="1"/>
      <w:numFmt w:val="decimal"/>
      <w:lvlText w:val="%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FCF1808"/>
    <w:multiLevelType w:val="multilevel"/>
    <w:tmpl w:val="5BE0FE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180117B"/>
    <w:multiLevelType w:val="multilevel"/>
    <w:tmpl w:val="ABC086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1AE7528"/>
    <w:multiLevelType w:val="multilevel"/>
    <w:tmpl w:val="434065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1D83860"/>
    <w:multiLevelType w:val="multilevel"/>
    <w:tmpl w:val="ED0687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40F32AC"/>
    <w:multiLevelType w:val="hybridMultilevel"/>
    <w:tmpl w:val="7D580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3C3D68"/>
    <w:multiLevelType w:val="hybridMultilevel"/>
    <w:tmpl w:val="DCE02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C87C71"/>
    <w:multiLevelType w:val="multilevel"/>
    <w:tmpl w:val="91DAF2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A90310D"/>
    <w:multiLevelType w:val="multilevel"/>
    <w:tmpl w:val="1F7094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0FE5E23"/>
    <w:multiLevelType w:val="hybridMultilevel"/>
    <w:tmpl w:val="57F25C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27A47E5"/>
    <w:multiLevelType w:val="hybridMultilevel"/>
    <w:tmpl w:val="C9F660B2"/>
    <w:lvl w:ilvl="0" w:tplc="A02645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BE401A"/>
    <w:multiLevelType w:val="hybridMultilevel"/>
    <w:tmpl w:val="D86A0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80622D"/>
    <w:multiLevelType w:val="hybridMultilevel"/>
    <w:tmpl w:val="B64C28C4"/>
    <w:lvl w:ilvl="0" w:tplc="DFE603D8">
      <w:numFmt w:val="bullet"/>
      <w:lvlText w:val="-"/>
      <w:lvlJc w:val="left"/>
      <w:pPr>
        <w:ind w:left="765" w:hanging="360"/>
      </w:pPr>
      <w:rPr>
        <w:rFonts w:ascii="Arial" w:eastAsia="Times New Roman"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nsid w:val="66483822"/>
    <w:multiLevelType w:val="hybridMultilevel"/>
    <w:tmpl w:val="4CDA9D9C"/>
    <w:lvl w:ilvl="0" w:tplc="4448EB0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4367EEC"/>
    <w:multiLevelType w:val="hybridMultilevel"/>
    <w:tmpl w:val="E10065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96E5482"/>
    <w:multiLevelType w:val="hybridMultilevel"/>
    <w:tmpl w:val="7C623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AC64CD1"/>
    <w:multiLevelType w:val="multilevel"/>
    <w:tmpl w:val="8350F896"/>
    <w:lvl w:ilvl="0">
      <w:start w:val="9"/>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14"/>
  </w:num>
  <w:num w:numId="2">
    <w:abstractNumId w:val="2"/>
  </w:num>
  <w:num w:numId="3">
    <w:abstractNumId w:val="4"/>
  </w:num>
  <w:num w:numId="4">
    <w:abstractNumId w:val="22"/>
  </w:num>
  <w:num w:numId="5">
    <w:abstractNumId w:val="21"/>
  </w:num>
  <w:num w:numId="6">
    <w:abstractNumId w:val="12"/>
  </w:num>
  <w:num w:numId="7">
    <w:abstractNumId w:val="24"/>
  </w:num>
  <w:num w:numId="8">
    <w:abstractNumId w:val="19"/>
  </w:num>
  <w:num w:numId="9">
    <w:abstractNumId w:val="16"/>
  </w:num>
  <w:num w:numId="10">
    <w:abstractNumId w:val="6"/>
  </w:num>
  <w:num w:numId="11">
    <w:abstractNumId w:val="9"/>
  </w:num>
  <w:num w:numId="12">
    <w:abstractNumId w:val="10"/>
  </w:num>
  <w:num w:numId="13">
    <w:abstractNumId w:val="17"/>
  </w:num>
  <w:num w:numId="14">
    <w:abstractNumId w:val="25"/>
  </w:num>
  <w:num w:numId="15">
    <w:abstractNumId w:val="0"/>
  </w:num>
  <w:num w:numId="16">
    <w:abstractNumId w:val="18"/>
  </w:num>
  <w:num w:numId="17">
    <w:abstractNumId w:val="3"/>
  </w:num>
  <w:num w:numId="18">
    <w:abstractNumId w:val="8"/>
  </w:num>
  <w:num w:numId="19">
    <w:abstractNumId w:val="11"/>
  </w:num>
  <w:num w:numId="20">
    <w:abstractNumId w:val="5"/>
  </w:num>
  <w:num w:numId="21">
    <w:abstractNumId w:val="23"/>
  </w:num>
  <w:num w:numId="22">
    <w:abstractNumId w:val="1"/>
  </w:num>
  <w:num w:numId="23">
    <w:abstractNumId w:val="7"/>
  </w:num>
  <w:num w:numId="24">
    <w:abstractNumId w:val="13"/>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5E1F"/>
    <w:rsid w:val="00056263"/>
    <w:rsid w:val="00060352"/>
    <w:rsid w:val="00077A17"/>
    <w:rsid w:val="000A0AA7"/>
    <w:rsid w:val="000C3928"/>
    <w:rsid w:val="000C4562"/>
    <w:rsid w:val="000D5EBC"/>
    <w:rsid w:val="000F7EB7"/>
    <w:rsid w:val="00161830"/>
    <w:rsid w:val="00163A75"/>
    <w:rsid w:val="00184CCF"/>
    <w:rsid w:val="00191347"/>
    <w:rsid w:val="001B7679"/>
    <w:rsid w:val="001D5B48"/>
    <w:rsid w:val="001E438F"/>
    <w:rsid w:val="001F70F7"/>
    <w:rsid w:val="0023035B"/>
    <w:rsid w:val="002311BC"/>
    <w:rsid w:val="00237675"/>
    <w:rsid w:val="0024486A"/>
    <w:rsid w:val="002A1532"/>
    <w:rsid w:val="002A6E19"/>
    <w:rsid w:val="002C00F4"/>
    <w:rsid w:val="002D5B11"/>
    <w:rsid w:val="002E1BC6"/>
    <w:rsid w:val="002F007E"/>
    <w:rsid w:val="00312301"/>
    <w:rsid w:val="00323EC4"/>
    <w:rsid w:val="0038104E"/>
    <w:rsid w:val="0039406D"/>
    <w:rsid w:val="00396625"/>
    <w:rsid w:val="003972AE"/>
    <w:rsid w:val="003A080A"/>
    <w:rsid w:val="003B48C3"/>
    <w:rsid w:val="003C06E7"/>
    <w:rsid w:val="00404BFE"/>
    <w:rsid w:val="00413B2D"/>
    <w:rsid w:val="00416082"/>
    <w:rsid w:val="004433D8"/>
    <w:rsid w:val="004523A2"/>
    <w:rsid w:val="00465EAF"/>
    <w:rsid w:val="00477C85"/>
    <w:rsid w:val="00483D55"/>
    <w:rsid w:val="00491AD5"/>
    <w:rsid w:val="004C5154"/>
    <w:rsid w:val="004C6250"/>
    <w:rsid w:val="004F1EDC"/>
    <w:rsid w:val="004F6E8A"/>
    <w:rsid w:val="00514473"/>
    <w:rsid w:val="00520F42"/>
    <w:rsid w:val="0052634D"/>
    <w:rsid w:val="005404A0"/>
    <w:rsid w:val="0057743E"/>
    <w:rsid w:val="00584496"/>
    <w:rsid w:val="00593AA8"/>
    <w:rsid w:val="005A09A1"/>
    <w:rsid w:val="005A1E8C"/>
    <w:rsid w:val="005C53F8"/>
    <w:rsid w:val="005F1061"/>
    <w:rsid w:val="00602000"/>
    <w:rsid w:val="0060571D"/>
    <w:rsid w:val="00623C2F"/>
    <w:rsid w:val="006330DB"/>
    <w:rsid w:val="00641753"/>
    <w:rsid w:val="006611BB"/>
    <w:rsid w:val="00687D3F"/>
    <w:rsid w:val="0069660A"/>
    <w:rsid w:val="006A302E"/>
    <w:rsid w:val="006A7098"/>
    <w:rsid w:val="006B2E58"/>
    <w:rsid w:val="006C306E"/>
    <w:rsid w:val="006D6377"/>
    <w:rsid w:val="006E3B55"/>
    <w:rsid w:val="006E4609"/>
    <w:rsid w:val="006E5E26"/>
    <w:rsid w:val="006F416B"/>
    <w:rsid w:val="00701538"/>
    <w:rsid w:val="00713675"/>
    <w:rsid w:val="007407E3"/>
    <w:rsid w:val="00743767"/>
    <w:rsid w:val="00750824"/>
    <w:rsid w:val="007B0649"/>
    <w:rsid w:val="007B6E54"/>
    <w:rsid w:val="007C52E1"/>
    <w:rsid w:val="007C5DE7"/>
    <w:rsid w:val="007D51F0"/>
    <w:rsid w:val="007F4FBE"/>
    <w:rsid w:val="008275C4"/>
    <w:rsid w:val="008417D4"/>
    <w:rsid w:val="00845649"/>
    <w:rsid w:val="0085241F"/>
    <w:rsid w:val="00855C66"/>
    <w:rsid w:val="008D1346"/>
    <w:rsid w:val="008D3DDB"/>
    <w:rsid w:val="008F65FA"/>
    <w:rsid w:val="00934647"/>
    <w:rsid w:val="009501A5"/>
    <w:rsid w:val="009679DE"/>
    <w:rsid w:val="00971689"/>
    <w:rsid w:val="00973E90"/>
    <w:rsid w:val="00977262"/>
    <w:rsid w:val="009C2DA0"/>
    <w:rsid w:val="009C4994"/>
    <w:rsid w:val="009D3A28"/>
    <w:rsid w:val="009D6F35"/>
    <w:rsid w:val="009E24B2"/>
    <w:rsid w:val="009F7199"/>
    <w:rsid w:val="00A01FF9"/>
    <w:rsid w:val="00A036E7"/>
    <w:rsid w:val="00A129A6"/>
    <w:rsid w:val="00A172FE"/>
    <w:rsid w:val="00A20C68"/>
    <w:rsid w:val="00A36CC1"/>
    <w:rsid w:val="00A44D57"/>
    <w:rsid w:val="00A65DC3"/>
    <w:rsid w:val="00A86C37"/>
    <w:rsid w:val="00A92D8F"/>
    <w:rsid w:val="00AA0A5D"/>
    <w:rsid w:val="00AD3292"/>
    <w:rsid w:val="00AE5AB8"/>
    <w:rsid w:val="00AF4982"/>
    <w:rsid w:val="00B207B7"/>
    <w:rsid w:val="00B32412"/>
    <w:rsid w:val="00B427FC"/>
    <w:rsid w:val="00B47129"/>
    <w:rsid w:val="00B57BC5"/>
    <w:rsid w:val="00B7646E"/>
    <w:rsid w:val="00BA1F38"/>
    <w:rsid w:val="00C06E7F"/>
    <w:rsid w:val="00C100DB"/>
    <w:rsid w:val="00C16535"/>
    <w:rsid w:val="00C23795"/>
    <w:rsid w:val="00C2692F"/>
    <w:rsid w:val="00C3259D"/>
    <w:rsid w:val="00C511D0"/>
    <w:rsid w:val="00C63001"/>
    <w:rsid w:val="00C67F40"/>
    <w:rsid w:val="00CA30AD"/>
    <w:rsid w:val="00CA6A94"/>
    <w:rsid w:val="00CB01F2"/>
    <w:rsid w:val="00CC3662"/>
    <w:rsid w:val="00CE2AE8"/>
    <w:rsid w:val="00CE45D7"/>
    <w:rsid w:val="00D01669"/>
    <w:rsid w:val="00D0609C"/>
    <w:rsid w:val="00D07934"/>
    <w:rsid w:val="00D62DA3"/>
    <w:rsid w:val="00D658AA"/>
    <w:rsid w:val="00DD00FE"/>
    <w:rsid w:val="00DD6BD2"/>
    <w:rsid w:val="00DE0F1C"/>
    <w:rsid w:val="00E01F42"/>
    <w:rsid w:val="00E024ED"/>
    <w:rsid w:val="00E14AC8"/>
    <w:rsid w:val="00E223DB"/>
    <w:rsid w:val="00E37F56"/>
    <w:rsid w:val="00E73CDC"/>
    <w:rsid w:val="00E75C8C"/>
    <w:rsid w:val="00E84322"/>
    <w:rsid w:val="00EA0DB1"/>
    <w:rsid w:val="00EA2AB1"/>
    <w:rsid w:val="00EA2FDD"/>
    <w:rsid w:val="00EA7CB5"/>
    <w:rsid w:val="00EF0D24"/>
    <w:rsid w:val="00EF77D1"/>
    <w:rsid w:val="00F00F8A"/>
    <w:rsid w:val="00F13D07"/>
    <w:rsid w:val="00F37022"/>
    <w:rsid w:val="00F4367A"/>
    <w:rsid w:val="00F54EB7"/>
    <w:rsid w:val="00F74A70"/>
    <w:rsid w:val="00F7606D"/>
    <w:rsid w:val="00F8633C"/>
    <w:rsid w:val="00FA624C"/>
    <w:rsid w:val="00FA70A9"/>
    <w:rsid w:val="00FC4D1D"/>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7C52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7C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D6A1A39B</Template>
  <TotalTime>87</TotalTime>
  <Pages>6</Pages>
  <Words>2267</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8</cp:revision>
  <cp:lastPrinted>2010-10-15T09:32:00Z</cp:lastPrinted>
  <dcterms:created xsi:type="dcterms:W3CDTF">2015-06-04T10:30:00Z</dcterms:created>
  <dcterms:modified xsi:type="dcterms:W3CDTF">2015-06-16T08:46:00Z</dcterms:modified>
</cp:coreProperties>
</file>